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sz w:val="44"/>
          <w:szCs w:val="44"/>
        </w:rPr>
      </w:pPr>
    </w:p>
    <w:p>
      <w:pPr>
        <w:jc w:val="center"/>
        <w:rPr>
          <w:rFonts w:ascii="宋体"/>
          <w:sz w:val="44"/>
          <w:szCs w:val="44"/>
        </w:rPr>
      </w:pPr>
    </w:p>
    <w:p>
      <w:pPr>
        <w:jc w:val="center"/>
        <w:rPr>
          <w:rFonts w:ascii="宋体"/>
          <w:sz w:val="44"/>
          <w:szCs w:val="44"/>
        </w:rPr>
      </w:pPr>
    </w:p>
    <w:p>
      <w:pPr>
        <w:jc w:val="center"/>
        <w:rPr>
          <w:rFonts w:ascii="宋体"/>
          <w:sz w:val="44"/>
          <w:szCs w:val="44"/>
        </w:rPr>
      </w:pPr>
    </w:p>
    <w:p>
      <w:pPr>
        <w:jc w:val="center"/>
        <w:rPr>
          <w:rFonts w:ascii="宋体"/>
          <w:sz w:val="44"/>
          <w:szCs w:val="44"/>
        </w:rPr>
      </w:pPr>
    </w:p>
    <w:p>
      <w:pPr>
        <w:jc w:val="center"/>
        <w:rPr>
          <w:rFonts w:ascii="宋体"/>
          <w:sz w:val="44"/>
          <w:szCs w:val="44"/>
        </w:rPr>
      </w:pPr>
    </w:p>
    <w:p>
      <w:pPr>
        <w:jc w:val="center"/>
        <w:rPr>
          <w:rFonts w:ascii="宋体"/>
          <w:sz w:val="44"/>
          <w:szCs w:val="44"/>
        </w:rPr>
      </w:pPr>
    </w:p>
    <w:p>
      <w:pPr>
        <w:jc w:val="center"/>
        <w:rPr>
          <w:rFonts w:ascii="宋体"/>
          <w:b/>
          <w:sz w:val="44"/>
          <w:szCs w:val="44"/>
        </w:rPr>
      </w:pPr>
      <w:r>
        <w:rPr>
          <w:rFonts w:hint="eastAsia" w:ascii="宋体" w:hAnsi="宋体"/>
          <w:b/>
          <w:sz w:val="44"/>
          <w:szCs w:val="44"/>
        </w:rPr>
        <w:t>哈尔滨工业大学</w:t>
      </w:r>
    </w:p>
    <w:p>
      <w:pPr>
        <w:jc w:val="center"/>
        <w:rPr>
          <w:rFonts w:ascii="宋体"/>
          <w:sz w:val="44"/>
          <w:szCs w:val="44"/>
        </w:rPr>
      </w:pPr>
    </w:p>
    <w:p>
      <w:pPr>
        <w:jc w:val="center"/>
        <w:rPr>
          <w:rFonts w:ascii="宋体"/>
          <w:b/>
          <w:sz w:val="52"/>
          <w:szCs w:val="52"/>
        </w:rPr>
      </w:pPr>
      <w:r>
        <w:rPr>
          <w:rFonts w:hint="eastAsia" w:ascii="宋体" w:hAnsi="宋体"/>
          <w:b/>
          <w:sz w:val="52"/>
          <w:szCs w:val="52"/>
        </w:rPr>
        <w:t>学生离校系统使用指南</w:t>
      </w:r>
    </w:p>
    <w:p>
      <w:pPr>
        <w:jc w:val="center"/>
        <w:rPr>
          <w:rFonts w:ascii="宋体"/>
          <w:b/>
          <w:sz w:val="30"/>
          <w:szCs w:val="30"/>
        </w:rPr>
      </w:pPr>
      <w:r>
        <w:rPr>
          <w:rFonts w:hint="eastAsia" w:ascii="宋体" w:hAnsi="宋体"/>
          <w:b/>
          <w:sz w:val="30"/>
          <w:szCs w:val="30"/>
          <w:lang w:eastAsia="zh-CN"/>
        </w:rPr>
        <w:t>（</w:t>
      </w:r>
      <w:r>
        <w:rPr>
          <w:rFonts w:hint="eastAsia" w:ascii="宋体" w:hAnsi="宋体"/>
          <w:b/>
          <w:sz w:val="30"/>
          <w:szCs w:val="30"/>
        </w:rPr>
        <w:t>通用环节办理版</w:t>
      </w:r>
      <w:r>
        <w:rPr>
          <w:rFonts w:hint="eastAsia" w:ascii="宋体" w:hAnsi="宋体"/>
          <w:b/>
          <w:sz w:val="30"/>
          <w:szCs w:val="30"/>
          <w:lang w:eastAsia="zh-CN"/>
        </w:rPr>
        <w:t>）</w:t>
      </w:r>
    </w:p>
    <w:p>
      <w:pPr>
        <w:jc w:val="center"/>
        <w:rPr>
          <w:rFonts w:ascii="宋体"/>
          <w:sz w:val="44"/>
          <w:szCs w:val="44"/>
        </w:rPr>
      </w:pPr>
    </w:p>
    <w:p>
      <w:pPr>
        <w:jc w:val="center"/>
        <w:rPr>
          <w:rFonts w:ascii="宋体"/>
          <w:sz w:val="44"/>
          <w:szCs w:val="44"/>
        </w:rPr>
      </w:pPr>
    </w:p>
    <w:p>
      <w:pPr>
        <w:jc w:val="center"/>
        <w:rPr>
          <w:rFonts w:ascii="宋体"/>
          <w:sz w:val="44"/>
          <w:szCs w:val="44"/>
        </w:rPr>
      </w:pPr>
    </w:p>
    <w:p>
      <w:pPr>
        <w:ind w:left="1920" w:leftChars="800"/>
        <w:jc w:val="left"/>
        <w:rPr>
          <w:rFonts w:hint="default" w:ascii="宋体" w:eastAsia="宋体"/>
          <w:sz w:val="28"/>
          <w:szCs w:val="44"/>
          <w:lang w:val="en-US" w:eastAsia="zh-CN"/>
        </w:rPr>
      </w:pPr>
      <w:r>
        <w:rPr>
          <w:rFonts w:hint="eastAsia" w:ascii="宋体" w:hAnsi="宋体"/>
          <w:sz w:val="28"/>
          <w:szCs w:val="44"/>
        </w:rPr>
        <w:t>编写单位：</w:t>
      </w:r>
      <w:r>
        <w:rPr>
          <w:rFonts w:hint="eastAsia" w:ascii="宋体" w:hAnsi="宋体"/>
          <w:sz w:val="28"/>
          <w:szCs w:val="44"/>
          <w:lang w:val="en-US" w:eastAsia="zh-CN"/>
        </w:rPr>
        <w:t>学生工作部（处团委）</w:t>
      </w:r>
    </w:p>
    <w:p>
      <w:pPr>
        <w:ind w:left="1920" w:leftChars="800"/>
        <w:jc w:val="left"/>
        <w:rPr>
          <w:rFonts w:ascii="宋体"/>
          <w:sz w:val="28"/>
          <w:szCs w:val="44"/>
        </w:rPr>
      </w:pPr>
      <w:r>
        <w:rPr>
          <w:rFonts w:hint="eastAsia" w:ascii="宋体" w:hAnsi="宋体"/>
          <w:sz w:val="28"/>
          <w:szCs w:val="44"/>
        </w:rPr>
        <w:t>编写时间：</w:t>
      </w:r>
      <w:r>
        <w:rPr>
          <w:rFonts w:ascii="宋体" w:hAnsi="宋体"/>
          <w:sz w:val="28"/>
          <w:szCs w:val="44"/>
        </w:rPr>
        <w:t>20</w:t>
      </w:r>
      <w:r>
        <w:rPr>
          <w:rFonts w:hint="eastAsia" w:ascii="宋体" w:hAnsi="宋体"/>
          <w:sz w:val="28"/>
          <w:szCs w:val="44"/>
          <w:lang w:val="en-US" w:eastAsia="zh-CN"/>
        </w:rPr>
        <w:t>24</w:t>
      </w:r>
      <w:r>
        <w:rPr>
          <w:rFonts w:hint="eastAsia" w:ascii="宋体" w:hAnsi="宋体"/>
          <w:sz w:val="28"/>
          <w:szCs w:val="44"/>
        </w:rPr>
        <w:t>年</w:t>
      </w:r>
      <w:r>
        <w:rPr>
          <w:rFonts w:hint="eastAsia" w:ascii="宋体" w:hAnsi="宋体"/>
          <w:sz w:val="28"/>
          <w:szCs w:val="44"/>
          <w:lang w:val="en-US" w:eastAsia="zh-CN"/>
        </w:rPr>
        <w:t>5</w:t>
      </w:r>
      <w:r>
        <w:rPr>
          <w:rFonts w:hint="eastAsia" w:ascii="宋体" w:hAnsi="宋体"/>
          <w:sz w:val="28"/>
          <w:szCs w:val="44"/>
        </w:rPr>
        <w:t>月</w:t>
      </w:r>
    </w:p>
    <w:p>
      <w:pPr>
        <w:ind w:left="1920" w:leftChars="800"/>
        <w:jc w:val="left"/>
        <w:rPr>
          <w:rFonts w:ascii="宋体"/>
          <w:sz w:val="28"/>
          <w:szCs w:val="44"/>
        </w:rPr>
      </w:pPr>
    </w:p>
    <w:p>
      <w:pPr>
        <w:jc w:val="center"/>
        <w:rPr>
          <w:rFonts w:ascii="宋体"/>
          <w:sz w:val="44"/>
          <w:szCs w:val="44"/>
        </w:rPr>
      </w:pPr>
    </w:p>
    <w:p>
      <w:pPr>
        <w:jc w:val="center"/>
        <w:rPr>
          <w:rFonts w:ascii="宋体"/>
          <w:sz w:val="44"/>
          <w:szCs w:val="44"/>
        </w:rPr>
      </w:pPr>
    </w:p>
    <w:p>
      <w:pPr>
        <w:jc w:val="center"/>
        <w:rPr>
          <w:rFonts w:ascii="宋体"/>
          <w:sz w:val="44"/>
          <w:szCs w:val="44"/>
        </w:rPr>
      </w:pPr>
    </w:p>
    <w:p>
      <w:pPr>
        <w:widowControl/>
        <w:jc w:val="left"/>
        <w:rPr>
          <w:rFonts w:ascii="宋体"/>
          <w:sz w:val="44"/>
          <w:szCs w:val="44"/>
        </w:rPr>
      </w:pPr>
      <w:r>
        <w:rPr>
          <w:rFonts w:ascii="宋体"/>
          <w:sz w:val="44"/>
          <w:szCs w:val="44"/>
        </w:rPr>
        <w:br w:type="page"/>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outlineLvl w:val="0"/>
        <w:rPr>
          <w:rFonts w:hint="eastAsia" w:ascii="黑体" w:hAnsi="黑体" w:eastAsia="黑体" w:cs="黑体"/>
          <w:sz w:val="32"/>
          <w:szCs w:val="32"/>
          <w:lang w:val="en-US" w:eastAsia="zh-CN"/>
        </w:rPr>
      </w:pPr>
      <w:bookmarkStart w:id="0" w:name="_Toc20654"/>
      <w:bookmarkStart w:id="1" w:name="_Toc7925"/>
      <w:bookmarkStart w:id="2" w:name="_Toc453571443"/>
      <w:bookmarkStart w:id="3" w:name="_Toc449531989"/>
      <w:r>
        <w:rPr>
          <w:rFonts w:hint="eastAsia" w:ascii="黑体" w:hAnsi="黑体" w:eastAsia="黑体" w:cs="黑体"/>
          <w:sz w:val="32"/>
          <w:szCs w:val="32"/>
          <w:lang w:val="en-US" w:eastAsia="zh-CN"/>
        </w:rPr>
        <w:t>一、</w:t>
      </w:r>
      <w:bookmarkEnd w:id="0"/>
      <w:bookmarkEnd w:id="1"/>
      <w:r>
        <w:rPr>
          <w:rFonts w:hint="eastAsia" w:ascii="黑体" w:hAnsi="黑体" w:eastAsia="黑体" w:cs="黑体"/>
          <w:sz w:val="32"/>
          <w:szCs w:val="32"/>
          <w:lang w:val="en-US" w:eastAsia="zh-CN"/>
        </w:rPr>
        <w:t>进入离校系统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通用环节办理人员由学工处或</w:t>
      </w:r>
      <w:r>
        <w:rPr>
          <w:rFonts w:hint="eastAsia" w:ascii="仿宋" w:hAnsi="仿宋" w:eastAsia="仿宋" w:cs="仿宋"/>
          <w:color w:val="0000FF"/>
          <w:sz w:val="32"/>
          <w:szCs w:val="32"/>
          <w:lang w:val="en-US" w:eastAsia="zh-CN"/>
        </w:rPr>
        <w:t>院级管理员</w:t>
      </w:r>
      <w:r>
        <w:rPr>
          <w:rFonts w:hint="eastAsia" w:ascii="仿宋" w:hAnsi="仿宋" w:eastAsia="仿宋" w:cs="仿宋"/>
          <w:sz w:val="32"/>
          <w:szCs w:val="32"/>
          <w:lang w:val="en-US" w:eastAsia="zh-CN"/>
        </w:rPr>
        <w:t>统一配置。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outlineLvl w:val="1"/>
        <w:rPr>
          <w:rFonts w:hint="eastAsia" w:ascii="楷体" w:hAnsi="楷体" w:eastAsia="楷体" w:cs="楷体"/>
          <w:sz w:val="32"/>
          <w:szCs w:val="32"/>
          <w:lang w:val="en-US" w:eastAsia="zh-CN"/>
        </w:rPr>
      </w:pPr>
      <w:bookmarkStart w:id="4" w:name="_Toc31640"/>
      <w:bookmarkStart w:id="5" w:name="_Toc26227"/>
      <w:r>
        <w:rPr>
          <w:rFonts w:hint="eastAsia" w:ascii="楷体" w:hAnsi="楷体" w:eastAsia="楷体" w:cs="楷体"/>
          <w:sz w:val="32"/>
          <w:szCs w:val="32"/>
          <w:lang w:val="en-US" w:eastAsia="zh-CN"/>
        </w:rPr>
        <w:t>（一）登录离校系统</w:t>
      </w:r>
      <w:bookmarkEnd w:id="2"/>
      <w:bookmarkEnd w:id="4"/>
      <w:bookmarkEnd w:id="5"/>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打开浏览器（推荐使用Firefox、 Chrome、</w:t>
      </w:r>
      <w:r>
        <w:rPr>
          <w:rFonts w:hint="eastAsia" w:ascii="仿宋" w:hAnsi="仿宋" w:eastAsia="仿宋" w:cs="仿宋"/>
          <w:sz w:val="32"/>
          <w:szCs w:val="32"/>
          <w:lang w:val="en-US" w:eastAsia="zh-CN"/>
        </w:rPr>
        <w:t>Edge</w:t>
      </w:r>
      <w:r>
        <w:rPr>
          <w:rFonts w:hint="eastAsia" w:ascii="仿宋" w:hAnsi="仿宋" w:eastAsia="仿宋" w:cs="仿宋"/>
          <w:sz w:val="32"/>
          <w:szCs w:val="32"/>
        </w:rPr>
        <w:t>等）</w:t>
      </w:r>
      <w:r>
        <w:rPr>
          <w:rFonts w:hint="eastAsia" w:ascii="仿宋" w:hAnsi="仿宋" w:eastAsia="仿宋" w:cs="仿宋"/>
          <w:sz w:val="32"/>
          <w:szCs w:val="32"/>
          <w:lang w:eastAsia="zh-CN"/>
        </w:rPr>
        <w:t>，</w:t>
      </w:r>
      <w:r>
        <w:rPr>
          <w:rFonts w:hint="eastAsia" w:ascii="仿宋" w:hAnsi="仿宋" w:eastAsia="仿宋" w:cs="仿宋"/>
          <w:sz w:val="32"/>
          <w:szCs w:val="32"/>
        </w:rPr>
        <w:t>在地址栏中输入</w:t>
      </w:r>
      <w:r>
        <w:rPr>
          <w:rFonts w:hint="eastAsia" w:ascii="仿宋" w:hAnsi="仿宋" w:eastAsia="仿宋" w:cs="仿宋"/>
          <w:sz w:val="32"/>
          <w:szCs w:val="32"/>
          <w:lang w:eastAsia="zh-CN"/>
        </w:rPr>
        <w:t>（</w:t>
      </w:r>
      <w:r>
        <w:rPr>
          <w:rFonts w:hint="eastAsia" w:ascii="仿宋" w:hAnsi="仿宋" w:eastAsia="仿宋" w:cs="仿宋"/>
          <w:sz w:val="32"/>
          <w:szCs w:val="32"/>
        </w:rPr>
        <w:t>http://xuegong.hitwh.edu.cn)，出现如下登录界面</w:t>
      </w:r>
      <w:r>
        <w:rPr>
          <w:rFonts w:hint="eastAsia" w:ascii="仿宋" w:hAnsi="仿宋" w:eastAsia="仿宋" w:cs="仿宋"/>
          <w:sz w:val="32"/>
          <w:szCs w:val="32"/>
          <w:lang w:eastAsia="zh-CN"/>
        </w:rPr>
        <w:t>，</w:t>
      </w:r>
      <w:r>
        <w:rPr>
          <w:rFonts w:hint="eastAsia" w:ascii="仿宋" w:hAnsi="仿宋" w:eastAsia="仿宋" w:cs="仿宋"/>
          <w:sz w:val="32"/>
          <w:szCs w:val="32"/>
        </w:rPr>
        <w:t>有统一身</w:t>
      </w:r>
      <w:bookmarkStart w:id="7" w:name="_GoBack"/>
      <w:bookmarkEnd w:id="7"/>
      <w:r>
        <w:rPr>
          <w:rFonts w:hint="eastAsia" w:ascii="仿宋" w:hAnsi="仿宋" w:eastAsia="仿宋" w:cs="仿宋"/>
          <w:sz w:val="32"/>
          <w:szCs w:val="32"/>
        </w:rPr>
        <w:t>份认证的老师请点击统一身份认证登录，没有统一身份认证的老师请选择</w:t>
      </w:r>
      <w:r>
        <w:rPr>
          <w:rFonts w:hint="eastAsia" w:ascii="仿宋" w:hAnsi="仿宋" w:eastAsia="仿宋" w:cs="仿宋"/>
          <w:color w:val="0000FF"/>
          <w:sz w:val="32"/>
          <w:szCs w:val="32"/>
        </w:rPr>
        <w:t>其他用户登录</w:t>
      </w:r>
      <w:r>
        <w:rPr>
          <w:rFonts w:hint="eastAsia" w:ascii="仿宋" w:hAnsi="仿宋" w:eastAsia="仿宋" w:cs="仿宋"/>
          <w:sz w:val="32"/>
          <w:szCs w:val="32"/>
        </w:rPr>
        <w:t>，如下图所示：</w:t>
      </w:r>
    </w:p>
    <w:p>
      <w:pPr>
        <w:spacing w:before="156" w:beforeLines="50"/>
      </w:pPr>
      <w:r>
        <w:drawing>
          <wp:inline distT="0" distB="0" distL="114300" distR="114300">
            <wp:extent cx="5265420" cy="2230755"/>
            <wp:effectExtent l="0" t="0" r="11430" b="17145"/>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8"/>
                    <a:stretch>
                      <a:fillRect/>
                    </a:stretch>
                  </pic:blipFill>
                  <pic:spPr>
                    <a:xfrm>
                      <a:off x="0" y="0"/>
                      <a:ext cx="5265420" cy="223075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离校系统登录界面</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outlineLvl w:val="0"/>
        <w:rPr>
          <w:rFonts w:hint="eastAsia" w:ascii="黑体" w:hAnsi="黑体" w:eastAsia="黑体" w:cs="黑体"/>
          <w:sz w:val="32"/>
          <w:szCs w:val="32"/>
          <w:lang w:val="en-US" w:eastAsia="zh-CN"/>
        </w:rPr>
      </w:pPr>
      <w:bookmarkStart w:id="6" w:name="_Toc22637"/>
      <w:r>
        <w:rPr>
          <w:rFonts w:hint="eastAsia" w:ascii="黑体" w:hAnsi="黑体" w:eastAsia="黑体" w:cs="黑体"/>
          <w:sz w:val="32"/>
          <w:szCs w:val="32"/>
          <w:lang w:val="en-US" w:eastAsia="zh-CN"/>
        </w:rPr>
        <w:t>二、学生离校通用环节办理</w:t>
      </w:r>
      <w:bookmarkEnd w:id="3"/>
      <w:bookmarkEnd w:id="6"/>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通用办理岗办理人员</w:t>
      </w:r>
      <w:r>
        <w:rPr>
          <w:rFonts w:hint="eastAsia" w:ascii="仿宋" w:hAnsi="仿宋" w:eastAsia="仿宋" w:cs="仿宋"/>
          <w:sz w:val="32"/>
          <w:szCs w:val="32"/>
          <w:lang w:eastAsia="zh-CN"/>
        </w:rPr>
        <w:t>登录到系统</w:t>
      </w:r>
      <w:r>
        <w:rPr>
          <w:rFonts w:hint="eastAsia" w:ascii="仿宋" w:hAnsi="仿宋" w:eastAsia="仿宋" w:cs="仿宋"/>
          <w:sz w:val="32"/>
          <w:szCs w:val="32"/>
        </w:rPr>
        <w:t>后</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点击进入</w:t>
      </w:r>
      <w:r>
        <w:rPr>
          <w:rFonts w:hint="eastAsia" w:ascii="仿宋" w:hAnsi="仿宋" w:eastAsia="仿宋" w:cs="仿宋"/>
          <w:b/>
          <w:bCs/>
          <w:sz w:val="32"/>
          <w:szCs w:val="32"/>
          <w:lang w:val="en-US" w:eastAsia="zh-CN"/>
        </w:rPr>
        <w:t>毕业离校－环节办理－通用环节办理</w:t>
      </w:r>
      <w:r>
        <w:rPr>
          <w:rFonts w:hint="eastAsia" w:ascii="仿宋" w:hAnsi="仿宋" w:eastAsia="仿宋" w:cs="仿宋"/>
          <w:sz w:val="32"/>
          <w:szCs w:val="32"/>
          <w:lang w:val="en-US" w:eastAsia="zh-CN"/>
        </w:rPr>
        <w:t>页面，</w:t>
      </w:r>
      <w:r>
        <w:rPr>
          <w:rFonts w:hint="eastAsia" w:ascii="仿宋" w:hAnsi="仿宋" w:eastAsia="仿宋" w:cs="仿宋"/>
          <w:sz w:val="32"/>
          <w:szCs w:val="32"/>
        </w:rPr>
        <w:t>对学生进行离校办理，办理时可以对学生通过勾选的方式办理，也可以通过批量办理入口对查询到的所有符合要求的学生进行批量办理，若有需要</w:t>
      </w:r>
      <w:r>
        <w:rPr>
          <w:rFonts w:hint="eastAsia" w:ascii="仿宋" w:hAnsi="仿宋" w:eastAsia="仿宋" w:cs="仿宋"/>
          <w:color w:val="0000FF"/>
          <w:sz w:val="32"/>
          <w:szCs w:val="32"/>
        </w:rPr>
        <w:t>忽略办理</w:t>
      </w:r>
      <w:r>
        <w:rPr>
          <w:rFonts w:hint="eastAsia" w:ascii="仿宋" w:hAnsi="仿宋" w:eastAsia="仿宋" w:cs="仿宋"/>
          <w:sz w:val="32"/>
          <w:szCs w:val="32"/>
        </w:rPr>
        <w:t>的学生可以将学生</w:t>
      </w:r>
      <w:r>
        <w:rPr>
          <w:rFonts w:hint="eastAsia" w:ascii="仿宋" w:hAnsi="仿宋" w:eastAsia="仿宋" w:cs="仿宋"/>
          <w:sz w:val="32"/>
          <w:szCs w:val="32"/>
          <w:lang w:eastAsia="zh-CN"/>
        </w:rPr>
        <w:t>加入</w:t>
      </w:r>
      <w:r>
        <w:rPr>
          <w:rFonts w:hint="eastAsia" w:ascii="仿宋" w:hAnsi="仿宋" w:eastAsia="仿宋" w:cs="仿宋"/>
          <w:sz w:val="32"/>
          <w:szCs w:val="32"/>
        </w:rPr>
        <w:t>忽略名单，</w:t>
      </w:r>
      <w:r>
        <w:rPr>
          <w:rFonts w:hint="eastAsia" w:ascii="仿宋" w:hAnsi="仿宋" w:eastAsia="仿宋" w:cs="仿宋"/>
          <w:sz w:val="32"/>
          <w:szCs w:val="32"/>
          <w:lang w:eastAsia="zh-CN"/>
        </w:rPr>
        <w:t>加入</w:t>
      </w:r>
      <w:r>
        <w:rPr>
          <w:rFonts w:hint="eastAsia" w:ascii="仿宋" w:hAnsi="仿宋" w:eastAsia="仿宋" w:cs="仿宋"/>
          <w:sz w:val="32"/>
          <w:szCs w:val="32"/>
        </w:rPr>
        <w:t>忽略名单的学生不会为办理人员发送短信提醒，有未办理的学生时系统每天上午9点、下午14点会对办理人员发送短信提醒该环节有多少个学生需要办理离校。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具体流程为：点击</w:t>
      </w:r>
      <w:r>
        <w:rPr>
          <w:rFonts w:hint="eastAsia" w:ascii="仿宋" w:hAnsi="仿宋" w:eastAsia="仿宋" w:cs="仿宋"/>
          <w:b/>
          <w:bCs/>
          <w:sz w:val="32"/>
          <w:szCs w:val="32"/>
          <w:lang w:val="en-US" w:eastAsia="zh-CN"/>
        </w:rPr>
        <w:t>通用环节办理－环节办理－</w:t>
      </w:r>
      <w:r>
        <w:rPr>
          <w:rFonts w:hint="eastAsia" w:ascii="仿宋" w:hAnsi="仿宋" w:eastAsia="仿宋" w:cs="仿宋"/>
          <w:b w:val="0"/>
          <w:bCs w:val="0"/>
          <w:sz w:val="32"/>
          <w:szCs w:val="32"/>
          <w:lang w:val="en-US" w:eastAsia="zh-CN"/>
        </w:rPr>
        <w:t>&gt;</w:t>
      </w:r>
      <w:r>
        <w:rPr>
          <w:rFonts w:hint="eastAsia" w:ascii="仿宋" w:hAnsi="仿宋" w:eastAsia="仿宋" w:cs="仿宋"/>
          <w:b/>
          <w:bCs/>
          <w:sz w:val="32"/>
          <w:szCs w:val="32"/>
          <w:lang w:val="en-US" w:eastAsia="zh-CN"/>
        </w:rPr>
        <w:t>选择学生－</w:t>
      </w:r>
      <w:r>
        <w:rPr>
          <w:rFonts w:hint="eastAsia" w:ascii="仿宋" w:hAnsi="仿宋" w:eastAsia="仿宋" w:cs="仿宋"/>
          <w:b w:val="0"/>
          <w:bCs w:val="0"/>
          <w:sz w:val="32"/>
          <w:szCs w:val="32"/>
          <w:lang w:val="en-US" w:eastAsia="zh-CN"/>
        </w:rPr>
        <w:t>&gt;进行相应</w:t>
      </w:r>
      <w:r>
        <w:rPr>
          <w:rFonts w:hint="eastAsia" w:ascii="仿宋" w:hAnsi="仿宋" w:eastAsia="仿宋" w:cs="仿宋"/>
          <w:b/>
          <w:bCs/>
          <w:sz w:val="32"/>
          <w:szCs w:val="32"/>
          <w:lang w:val="en-US" w:eastAsia="zh-CN"/>
        </w:rPr>
        <w:t>办理</w:t>
      </w:r>
      <w:r>
        <w:rPr>
          <w:rFonts w:hint="eastAsia" w:ascii="仿宋" w:hAnsi="仿宋" w:eastAsia="仿宋" w:cs="仿宋"/>
          <w:b w:val="0"/>
          <w:bCs w:val="0"/>
          <w:sz w:val="32"/>
          <w:szCs w:val="32"/>
          <w:lang w:val="en-US" w:eastAsia="zh-CN"/>
        </w:rPr>
        <w:t>即可，具体如下图所示：</w:t>
      </w:r>
    </w:p>
    <w:p>
      <w:pPr>
        <w:rPr>
          <w:rFonts w:hint="eastAsia" w:eastAsia="宋体"/>
          <w:lang w:eastAsia="zh-CN"/>
        </w:rPr>
      </w:pPr>
      <w:r>
        <w:rPr>
          <w:rFonts w:hint="eastAsia" w:eastAsia="宋体"/>
          <w:lang w:eastAsia="zh-CN"/>
        </w:rPr>
        <w:drawing>
          <wp:inline distT="0" distB="0" distL="114300" distR="114300">
            <wp:extent cx="5269230" cy="2461895"/>
            <wp:effectExtent l="0" t="0" r="1270" b="1905"/>
            <wp:docPr id="3" name="图片 3" descr="图片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图片4"/>
                    <pic:cNvPicPr>
                      <a:picLocks noChangeAspect="1"/>
                    </pic:cNvPicPr>
                  </pic:nvPicPr>
                  <pic:blipFill>
                    <a:blip r:embed="rId9"/>
                    <a:stretch>
                      <a:fillRect/>
                    </a:stretch>
                  </pic:blipFill>
                  <pic:spPr>
                    <a:xfrm>
                      <a:off x="0" y="0"/>
                      <a:ext cx="5269230" cy="2461895"/>
                    </a:xfrm>
                    <a:prstGeom prst="rect">
                      <a:avLst/>
                    </a:prstGeom>
                  </pic:spPr>
                </pic:pic>
              </a:graphicData>
            </a:graphic>
          </wp:inline>
        </w:drawing>
      </w:r>
    </w:p>
    <w:p>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通用环节办理界面</w:t>
      </w:r>
    </w:p>
    <w:p>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drawing>
          <wp:inline distT="0" distB="0" distL="114300" distR="114300">
            <wp:extent cx="5264150" cy="2167255"/>
            <wp:effectExtent l="0" t="0" r="6350" b="4445"/>
            <wp:docPr id="4" name="图片 4" descr="图片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图片6"/>
                    <pic:cNvPicPr>
                      <a:picLocks noChangeAspect="1"/>
                    </pic:cNvPicPr>
                  </pic:nvPicPr>
                  <pic:blipFill>
                    <a:blip r:embed="rId10"/>
                    <a:stretch>
                      <a:fillRect/>
                    </a:stretch>
                  </pic:blipFill>
                  <pic:spPr>
                    <a:xfrm>
                      <a:off x="0" y="0"/>
                      <a:ext cx="5264150" cy="2167255"/>
                    </a:xfrm>
                    <a:prstGeom prst="rect">
                      <a:avLst/>
                    </a:prstGeom>
                  </pic:spPr>
                </pic:pic>
              </a:graphicData>
            </a:graphic>
          </wp:inline>
        </w:drawing>
      </w:r>
      <w:r>
        <w:rPr>
          <w:rFonts w:hint="eastAsia" w:ascii="仿宋" w:hAnsi="仿宋" w:eastAsia="仿宋" w:cs="仿宋"/>
          <w:sz w:val="32"/>
          <w:szCs w:val="32"/>
          <w:lang w:val="en-US" w:eastAsia="zh-CN"/>
        </w:rPr>
        <w:t>通用环节批量办理界面</w:t>
      </w:r>
    </w:p>
    <w:p>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drawing>
          <wp:inline distT="0" distB="0" distL="114300" distR="114300">
            <wp:extent cx="5270500" cy="2138045"/>
            <wp:effectExtent l="0" t="0" r="0" b="8255"/>
            <wp:docPr id="5" name="图片 5" descr="图片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图片7"/>
                    <pic:cNvPicPr>
                      <a:picLocks noChangeAspect="1"/>
                    </pic:cNvPicPr>
                  </pic:nvPicPr>
                  <pic:blipFill>
                    <a:blip r:embed="rId11"/>
                    <a:stretch>
                      <a:fillRect/>
                    </a:stretch>
                  </pic:blipFill>
                  <pic:spPr>
                    <a:xfrm>
                      <a:off x="0" y="0"/>
                      <a:ext cx="5270500" cy="2138045"/>
                    </a:xfrm>
                    <a:prstGeom prst="rect">
                      <a:avLst/>
                    </a:prstGeom>
                  </pic:spPr>
                </pic:pic>
              </a:graphicData>
            </a:graphic>
          </wp:inline>
        </w:drawing>
      </w:r>
      <w:r>
        <w:rPr>
          <w:rFonts w:hint="eastAsia" w:ascii="仿宋" w:hAnsi="仿宋" w:eastAsia="仿宋" w:cs="仿宋"/>
          <w:sz w:val="32"/>
          <w:szCs w:val="32"/>
          <w:lang w:val="en-US" w:eastAsia="zh-CN"/>
        </w:rPr>
        <w:t>忽略名单管理界面</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outlineLvl w:val="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三、离校环节提示维护</w:t>
      </w:r>
    </w:p>
    <w:p>
      <w:pPr>
        <w:bidi w:val="0"/>
        <w:ind w:firstLine="640" w:firstLineChars="200"/>
        <w:rPr>
          <w:rFonts w:hint="default" w:ascii="楷体" w:hAnsi="楷体" w:eastAsia="楷体" w:cs="楷体"/>
          <w:sz w:val="32"/>
          <w:szCs w:val="32"/>
          <w:lang w:val="en-US" w:eastAsia="zh-CN"/>
        </w:rPr>
      </w:pPr>
      <w:r>
        <w:rPr>
          <w:rFonts w:hint="eastAsia" w:ascii="仿宋" w:hAnsi="仿宋" w:eastAsia="仿宋" w:cs="仿宋"/>
          <w:sz w:val="32"/>
          <w:szCs w:val="32"/>
          <w:lang w:val="en-US" w:eastAsia="zh-CN"/>
        </w:rPr>
        <w:t>点击</w:t>
      </w:r>
      <w:r>
        <w:rPr>
          <w:rFonts w:hint="eastAsia" w:ascii="仿宋" w:hAnsi="仿宋" w:eastAsia="仿宋" w:cs="仿宋"/>
          <w:b/>
          <w:bCs/>
          <w:sz w:val="32"/>
          <w:szCs w:val="32"/>
          <w:lang w:val="en-US" w:eastAsia="zh-CN"/>
        </w:rPr>
        <w:t>毕业离校－配置管理－离校环节提示维护</w:t>
      </w:r>
      <w:r>
        <w:rPr>
          <w:rFonts w:hint="eastAsia" w:ascii="仿宋" w:hAnsi="仿宋" w:eastAsia="仿宋" w:cs="仿宋"/>
          <w:sz w:val="32"/>
          <w:szCs w:val="32"/>
          <w:lang w:val="en-US" w:eastAsia="zh-CN"/>
        </w:rPr>
        <w:t>页面，进入</w:t>
      </w:r>
      <w:r>
        <w:rPr>
          <w:rFonts w:hint="eastAsia" w:ascii="仿宋" w:hAnsi="仿宋" w:eastAsia="仿宋" w:cs="仿宋"/>
          <w:b/>
          <w:bCs/>
          <w:sz w:val="32"/>
          <w:szCs w:val="32"/>
          <w:lang w:val="en-US" w:eastAsia="zh-CN"/>
        </w:rPr>
        <w:t>离校环节提示维护</w:t>
      </w:r>
      <w:r>
        <w:rPr>
          <w:rFonts w:hint="eastAsia" w:ascii="仿宋" w:hAnsi="仿宋" w:eastAsia="仿宋" w:cs="仿宋"/>
          <w:sz w:val="32"/>
          <w:szCs w:val="32"/>
          <w:lang w:val="en-US" w:eastAsia="zh-CN"/>
        </w:rPr>
        <w:t>界面，</w:t>
      </w:r>
      <w:r>
        <w:rPr>
          <w:rFonts w:hint="eastAsia" w:ascii="仿宋" w:hAnsi="仿宋" w:eastAsia="仿宋" w:cs="仿宋"/>
          <w:b/>
          <w:bCs/>
          <w:sz w:val="32"/>
          <w:szCs w:val="32"/>
          <w:lang w:val="en-US" w:eastAsia="zh-CN"/>
        </w:rPr>
        <w:t>选择环节－</w:t>
      </w:r>
      <w:r>
        <w:rPr>
          <w:rFonts w:hint="eastAsia" w:ascii="仿宋" w:hAnsi="仿宋" w:eastAsia="仿宋" w:cs="仿宋"/>
          <w:sz w:val="32"/>
          <w:szCs w:val="32"/>
          <w:lang w:val="en-US" w:eastAsia="zh-CN"/>
        </w:rPr>
        <w:t>&gt;点击</w:t>
      </w:r>
      <w:r>
        <w:rPr>
          <w:rFonts w:hint="eastAsia" w:ascii="仿宋" w:hAnsi="仿宋" w:eastAsia="仿宋" w:cs="仿宋"/>
          <w:b/>
          <w:bCs/>
          <w:sz w:val="32"/>
          <w:szCs w:val="32"/>
          <w:lang w:val="en-US" w:eastAsia="zh-CN"/>
        </w:rPr>
        <w:t>编辑</w:t>
      </w:r>
      <w:r>
        <w:rPr>
          <w:rFonts w:hint="eastAsia" w:ascii="仿宋" w:hAnsi="仿宋" w:eastAsia="仿宋" w:cs="仿宋"/>
          <w:sz w:val="32"/>
          <w:szCs w:val="32"/>
          <w:lang w:val="en-US" w:eastAsia="zh-CN"/>
        </w:rPr>
        <w:t>即可进行设置，如下图所示：</w:t>
      </w:r>
    </w:p>
    <w:p>
      <w:r>
        <w:drawing>
          <wp:inline distT="0" distB="0" distL="114300" distR="114300">
            <wp:extent cx="5273040" cy="2472690"/>
            <wp:effectExtent l="0" t="0" r="0" b="11430"/>
            <wp:docPr id="1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5"/>
                    <pic:cNvPicPr>
                      <a:picLocks noChangeAspect="1"/>
                    </pic:cNvPicPr>
                  </pic:nvPicPr>
                  <pic:blipFill>
                    <a:blip r:embed="rId12"/>
                    <a:stretch>
                      <a:fillRect/>
                    </a:stretch>
                  </pic:blipFill>
                  <pic:spPr>
                    <a:xfrm>
                      <a:off x="0" y="0"/>
                      <a:ext cx="5273040" cy="2472690"/>
                    </a:xfrm>
                    <a:prstGeom prst="rect">
                      <a:avLst/>
                    </a:prstGeom>
                    <a:noFill/>
                    <a:ln>
                      <a:noFill/>
                    </a:ln>
                  </pic:spPr>
                </pic:pic>
              </a:graphicData>
            </a:graphic>
          </wp:inline>
        </w:drawing>
      </w:r>
    </w:p>
    <w:p>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离校环节提示维护界面</w:t>
      </w:r>
    </w:p>
    <w:p>
      <w:pPr>
        <w:ind w:firstLine="420" w:firstLineChars="0"/>
        <w:jc w:val="both"/>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切换环节提示形式，选择跳转链接或者系统提示。填写跳转url或者填写提示内容</w:t>
      </w:r>
    </w:p>
    <w:p>
      <w:pPr>
        <w:ind w:firstLine="420" w:firstLineChars="0"/>
      </w:pPr>
    </w:p>
    <w:p>
      <w:pPr>
        <w:jc w:val="both"/>
        <w:rPr>
          <w:rFonts w:hint="eastAsia"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outlineLvl w:val="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四、离校指南维护</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点击进入</w:t>
      </w:r>
      <w:r>
        <w:rPr>
          <w:rFonts w:hint="eastAsia" w:ascii="仿宋" w:hAnsi="仿宋" w:eastAsia="仿宋" w:cs="仿宋"/>
          <w:b/>
          <w:bCs/>
          <w:sz w:val="32"/>
          <w:szCs w:val="32"/>
          <w:lang w:val="en-US" w:eastAsia="zh-CN"/>
        </w:rPr>
        <w:t>毕业离校－配置管理－离校指南维护</w:t>
      </w:r>
      <w:r>
        <w:rPr>
          <w:rFonts w:hint="eastAsia" w:ascii="仿宋" w:hAnsi="仿宋" w:eastAsia="仿宋" w:cs="仿宋"/>
          <w:sz w:val="32"/>
          <w:szCs w:val="32"/>
          <w:lang w:val="en-US" w:eastAsia="zh-CN"/>
        </w:rPr>
        <w:t>页面，部门负责人可维护授权部门相关离校指南信息。</w:t>
      </w:r>
    </w:p>
    <w:p>
      <w:r>
        <w:drawing>
          <wp:inline distT="0" distB="0" distL="114300" distR="114300">
            <wp:extent cx="5261610" cy="2518410"/>
            <wp:effectExtent l="0" t="0" r="11430" b="11430"/>
            <wp:docPr id="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pic:cNvPicPr>
                      <a:picLocks noChangeAspect="1"/>
                    </pic:cNvPicPr>
                  </pic:nvPicPr>
                  <pic:blipFill>
                    <a:blip r:embed="rId13"/>
                    <a:stretch>
                      <a:fillRect/>
                    </a:stretch>
                  </pic:blipFill>
                  <pic:spPr>
                    <a:xfrm>
                      <a:off x="0" y="0"/>
                      <a:ext cx="5261610" cy="2518410"/>
                    </a:xfrm>
                    <a:prstGeom prst="rect">
                      <a:avLst/>
                    </a:prstGeom>
                    <a:noFill/>
                    <a:ln>
                      <a:noFill/>
                    </a:ln>
                  </pic:spPr>
                </pic:pic>
              </a:graphicData>
            </a:graphic>
          </wp:inline>
        </w:drawing>
      </w:r>
    </w:p>
    <w:p>
      <w:pPr>
        <w:rPr>
          <w:rFonts w:hint="eastAsia"/>
          <w:lang w:val="en-US" w:eastAsia="zh-CN"/>
        </w:rPr>
      </w:pPr>
      <w:r>
        <w:drawing>
          <wp:inline distT="0" distB="0" distL="114300" distR="114300">
            <wp:extent cx="5261610" cy="2531745"/>
            <wp:effectExtent l="0" t="0" r="11430" b="13335"/>
            <wp:docPr id="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pic:cNvPicPr>
                      <a:picLocks noChangeAspect="1"/>
                    </pic:cNvPicPr>
                  </pic:nvPicPr>
                  <pic:blipFill>
                    <a:blip r:embed="rId14"/>
                    <a:stretch>
                      <a:fillRect/>
                    </a:stretch>
                  </pic:blipFill>
                  <pic:spPr>
                    <a:xfrm>
                      <a:off x="0" y="0"/>
                      <a:ext cx="5261610" cy="2531745"/>
                    </a:xfrm>
                    <a:prstGeom prst="rect">
                      <a:avLst/>
                    </a:prstGeom>
                    <a:noFill/>
                    <a:ln>
                      <a:noFill/>
                    </a:ln>
                  </pic:spPr>
                </pic:pic>
              </a:graphicData>
            </a:graphic>
          </wp:inline>
        </w:drawing>
      </w:r>
    </w:p>
    <w:sectPr>
      <w:headerReference r:id="rId5" w:type="default"/>
      <w:footerReference r:id="rId6" w:type="default"/>
      <w:pgSz w:w="11906" w:h="16838"/>
      <w:pgMar w:top="1440" w:right="1800" w:bottom="1440" w:left="1800" w:header="851" w:footer="992" w:gutter="0"/>
      <w:pgNumType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 PAGE   \* MERGEFORMAT </w:instrText>
    </w:r>
    <w:r>
      <w:fldChar w:fldCharType="separate"/>
    </w:r>
    <w:r>
      <w:rPr>
        <w:lang w:val="zh-CN"/>
      </w:rPr>
      <w:t>3</w:t>
    </w:r>
    <w:r>
      <w:rPr>
        <w:lang w:val="zh-CN"/>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JhZGRkMzI2M2VmYWNmYjIyMjQxZjc0YjQ4MTc2NjAifQ=="/>
  </w:docVars>
  <w:rsids>
    <w:rsidRoot w:val="00EC32C8"/>
    <w:rsid w:val="00001A37"/>
    <w:rsid w:val="000054DF"/>
    <w:rsid w:val="000176D3"/>
    <w:rsid w:val="00024B06"/>
    <w:rsid w:val="00026E84"/>
    <w:rsid w:val="00034BB9"/>
    <w:rsid w:val="000362F0"/>
    <w:rsid w:val="00052972"/>
    <w:rsid w:val="0005435E"/>
    <w:rsid w:val="00077E5F"/>
    <w:rsid w:val="000913E5"/>
    <w:rsid w:val="000A31B4"/>
    <w:rsid w:val="000B430D"/>
    <w:rsid w:val="000C42CA"/>
    <w:rsid w:val="000D7754"/>
    <w:rsid w:val="000E142B"/>
    <w:rsid w:val="000F064D"/>
    <w:rsid w:val="000F7C17"/>
    <w:rsid w:val="00102E1E"/>
    <w:rsid w:val="0010520F"/>
    <w:rsid w:val="00117D10"/>
    <w:rsid w:val="00140521"/>
    <w:rsid w:val="00143D29"/>
    <w:rsid w:val="00176805"/>
    <w:rsid w:val="0018562C"/>
    <w:rsid w:val="00190C2E"/>
    <w:rsid w:val="001933B0"/>
    <w:rsid w:val="001A31FB"/>
    <w:rsid w:val="001A3CAA"/>
    <w:rsid w:val="001C2D3E"/>
    <w:rsid w:val="001C52A6"/>
    <w:rsid w:val="001D5949"/>
    <w:rsid w:val="001E3D2C"/>
    <w:rsid w:val="001E5F8F"/>
    <w:rsid w:val="00205557"/>
    <w:rsid w:val="00214B66"/>
    <w:rsid w:val="00216DC1"/>
    <w:rsid w:val="0022285E"/>
    <w:rsid w:val="00223525"/>
    <w:rsid w:val="00224275"/>
    <w:rsid w:val="00233C6E"/>
    <w:rsid w:val="00246218"/>
    <w:rsid w:val="00251E82"/>
    <w:rsid w:val="00261276"/>
    <w:rsid w:val="00271EA8"/>
    <w:rsid w:val="002731A1"/>
    <w:rsid w:val="00273DDB"/>
    <w:rsid w:val="002A0740"/>
    <w:rsid w:val="002A3C96"/>
    <w:rsid w:val="002A7B22"/>
    <w:rsid w:val="002B21EA"/>
    <w:rsid w:val="002B7486"/>
    <w:rsid w:val="002B7650"/>
    <w:rsid w:val="002C0049"/>
    <w:rsid w:val="002C262E"/>
    <w:rsid w:val="002D2C90"/>
    <w:rsid w:val="002E13FD"/>
    <w:rsid w:val="002F131F"/>
    <w:rsid w:val="002F22DB"/>
    <w:rsid w:val="00307E45"/>
    <w:rsid w:val="00323C45"/>
    <w:rsid w:val="003255CF"/>
    <w:rsid w:val="003334B5"/>
    <w:rsid w:val="003424A2"/>
    <w:rsid w:val="00351130"/>
    <w:rsid w:val="003578D9"/>
    <w:rsid w:val="00374992"/>
    <w:rsid w:val="003762C1"/>
    <w:rsid w:val="0038254E"/>
    <w:rsid w:val="00385084"/>
    <w:rsid w:val="003874B2"/>
    <w:rsid w:val="00394D92"/>
    <w:rsid w:val="00397DE2"/>
    <w:rsid w:val="003B22E5"/>
    <w:rsid w:val="003C18CA"/>
    <w:rsid w:val="003D60D0"/>
    <w:rsid w:val="003D64C2"/>
    <w:rsid w:val="004062DD"/>
    <w:rsid w:val="00420914"/>
    <w:rsid w:val="0043773B"/>
    <w:rsid w:val="00440CB6"/>
    <w:rsid w:val="00440CF8"/>
    <w:rsid w:val="00443D8B"/>
    <w:rsid w:val="00444D4C"/>
    <w:rsid w:val="004501A2"/>
    <w:rsid w:val="004563D4"/>
    <w:rsid w:val="00463F3A"/>
    <w:rsid w:val="00471A80"/>
    <w:rsid w:val="004831C3"/>
    <w:rsid w:val="004855D4"/>
    <w:rsid w:val="004A0534"/>
    <w:rsid w:val="004B3CCE"/>
    <w:rsid w:val="004B6112"/>
    <w:rsid w:val="004B71F3"/>
    <w:rsid w:val="004C01A7"/>
    <w:rsid w:val="00502C4C"/>
    <w:rsid w:val="00503145"/>
    <w:rsid w:val="00503DDA"/>
    <w:rsid w:val="00503EEB"/>
    <w:rsid w:val="00506A7F"/>
    <w:rsid w:val="00507982"/>
    <w:rsid w:val="00516BDD"/>
    <w:rsid w:val="00516D00"/>
    <w:rsid w:val="00524717"/>
    <w:rsid w:val="0053735D"/>
    <w:rsid w:val="005403F3"/>
    <w:rsid w:val="00550B99"/>
    <w:rsid w:val="005563DB"/>
    <w:rsid w:val="00570A59"/>
    <w:rsid w:val="005812FC"/>
    <w:rsid w:val="00585740"/>
    <w:rsid w:val="00587448"/>
    <w:rsid w:val="00590732"/>
    <w:rsid w:val="005A5E60"/>
    <w:rsid w:val="005B0A8A"/>
    <w:rsid w:val="005C44DB"/>
    <w:rsid w:val="005D093F"/>
    <w:rsid w:val="005E4133"/>
    <w:rsid w:val="005E5874"/>
    <w:rsid w:val="005E6E2D"/>
    <w:rsid w:val="005F2671"/>
    <w:rsid w:val="006033C3"/>
    <w:rsid w:val="00604564"/>
    <w:rsid w:val="006105AA"/>
    <w:rsid w:val="00611FA0"/>
    <w:rsid w:val="006170DE"/>
    <w:rsid w:val="00620981"/>
    <w:rsid w:val="00624125"/>
    <w:rsid w:val="00625E75"/>
    <w:rsid w:val="00630E11"/>
    <w:rsid w:val="00641883"/>
    <w:rsid w:val="00646944"/>
    <w:rsid w:val="0066529A"/>
    <w:rsid w:val="006737A8"/>
    <w:rsid w:val="006742C5"/>
    <w:rsid w:val="00684FBC"/>
    <w:rsid w:val="0068558B"/>
    <w:rsid w:val="006A28D8"/>
    <w:rsid w:val="006A5989"/>
    <w:rsid w:val="006A71AC"/>
    <w:rsid w:val="006B6B0A"/>
    <w:rsid w:val="006C007B"/>
    <w:rsid w:val="006D497F"/>
    <w:rsid w:val="006E7A44"/>
    <w:rsid w:val="006F5A44"/>
    <w:rsid w:val="00717DB8"/>
    <w:rsid w:val="00721B0E"/>
    <w:rsid w:val="00724319"/>
    <w:rsid w:val="0075742D"/>
    <w:rsid w:val="0076172F"/>
    <w:rsid w:val="0076274C"/>
    <w:rsid w:val="00763543"/>
    <w:rsid w:val="00765042"/>
    <w:rsid w:val="00765AF9"/>
    <w:rsid w:val="00765F3F"/>
    <w:rsid w:val="0077110E"/>
    <w:rsid w:val="00771D76"/>
    <w:rsid w:val="007751A9"/>
    <w:rsid w:val="0079095F"/>
    <w:rsid w:val="0079207B"/>
    <w:rsid w:val="00793886"/>
    <w:rsid w:val="00794D06"/>
    <w:rsid w:val="00797B28"/>
    <w:rsid w:val="007A18FB"/>
    <w:rsid w:val="007A2F19"/>
    <w:rsid w:val="007A75F6"/>
    <w:rsid w:val="007B6D12"/>
    <w:rsid w:val="007C2120"/>
    <w:rsid w:val="007C49B8"/>
    <w:rsid w:val="007D10C8"/>
    <w:rsid w:val="007D3733"/>
    <w:rsid w:val="007D7459"/>
    <w:rsid w:val="007E7DC3"/>
    <w:rsid w:val="007F7883"/>
    <w:rsid w:val="00801B79"/>
    <w:rsid w:val="00805713"/>
    <w:rsid w:val="008064E0"/>
    <w:rsid w:val="00806A2C"/>
    <w:rsid w:val="0081044A"/>
    <w:rsid w:val="00811784"/>
    <w:rsid w:val="0081277A"/>
    <w:rsid w:val="0082025D"/>
    <w:rsid w:val="008221E2"/>
    <w:rsid w:val="00822398"/>
    <w:rsid w:val="00823206"/>
    <w:rsid w:val="0084428B"/>
    <w:rsid w:val="00844912"/>
    <w:rsid w:val="00856796"/>
    <w:rsid w:val="00857396"/>
    <w:rsid w:val="00882737"/>
    <w:rsid w:val="00885DEC"/>
    <w:rsid w:val="00890BAF"/>
    <w:rsid w:val="00891120"/>
    <w:rsid w:val="008930FC"/>
    <w:rsid w:val="00895F40"/>
    <w:rsid w:val="008A1611"/>
    <w:rsid w:val="008A1A42"/>
    <w:rsid w:val="008B1B47"/>
    <w:rsid w:val="008B387D"/>
    <w:rsid w:val="008C7066"/>
    <w:rsid w:val="008D5E0C"/>
    <w:rsid w:val="008E0106"/>
    <w:rsid w:val="008E1320"/>
    <w:rsid w:val="008E5077"/>
    <w:rsid w:val="008F3897"/>
    <w:rsid w:val="008F59E1"/>
    <w:rsid w:val="0090463D"/>
    <w:rsid w:val="00904CF6"/>
    <w:rsid w:val="00914A19"/>
    <w:rsid w:val="00924EC4"/>
    <w:rsid w:val="00930957"/>
    <w:rsid w:val="0093741C"/>
    <w:rsid w:val="009421DB"/>
    <w:rsid w:val="009470CF"/>
    <w:rsid w:val="00950B5F"/>
    <w:rsid w:val="00976253"/>
    <w:rsid w:val="00995890"/>
    <w:rsid w:val="009A3217"/>
    <w:rsid w:val="009A4804"/>
    <w:rsid w:val="009B2309"/>
    <w:rsid w:val="009C2C0D"/>
    <w:rsid w:val="009C4765"/>
    <w:rsid w:val="009D0F1D"/>
    <w:rsid w:val="009D24E3"/>
    <w:rsid w:val="009E2ADD"/>
    <w:rsid w:val="009E546F"/>
    <w:rsid w:val="009F130B"/>
    <w:rsid w:val="009F6BFD"/>
    <w:rsid w:val="00A1515C"/>
    <w:rsid w:val="00A17021"/>
    <w:rsid w:val="00A22CF8"/>
    <w:rsid w:val="00A302EB"/>
    <w:rsid w:val="00A32579"/>
    <w:rsid w:val="00A32660"/>
    <w:rsid w:val="00A40437"/>
    <w:rsid w:val="00A436FC"/>
    <w:rsid w:val="00A45905"/>
    <w:rsid w:val="00A548E3"/>
    <w:rsid w:val="00A72200"/>
    <w:rsid w:val="00A76147"/>
    <w:rsid w:val="00A77755"/>
    <w:rsid w:val="00A80292"/>
    <w:rsid w:val="00A94E32"/>
    <w:rsid w:val="00AA6445"/>
    <w:rsid w:val="00AC2448"/>
    <w:rsid w:val="00AC592C"/>
    <w:rsid w:val="00AD27C4"/>
    <w:rsid w:val="00AE2C9F"/>
    <w:rsid w:val="00AF28DB"/>
    <w:rsid w:val="00AF515D"/>
    <w:rsid w:val="00AF6662"/>
    <w:rsid w:val="00B01743"/>
    <w:rsid w:val="00B02CD7"/>
    <w:rsid w:val="00B1053B"/>
    <w:rsid w:val="00B132CD"/>
    <w:rsid w:val="00B15084"/>
    <w:rsid w:val="00B20AD7"/>
    <w:rsid w:val="00B350C0"/>
    <w:rsid w:val="00B402A9"/>
    <w:rsid w:val="00B451E8"/>
    <w:rsid w:val="00B47E2C"/>
    <w:rsid w:val="00B51A67"/>
    <w:rsid w:val="00B521AB"/>
    <w:rsid w:val="00B55171"/>
    <w:rsid w:val="00B66FD6"/>
    <w:rsid w:val="00B67AEC"/>
    <w:rsid w:val="00B7694F"/>
    <w:rsid w:val="00B76BA5"/>
    <w:rsid w:val="00B91632"/>
    <w:rsid w:val="00B94130"/>
    <w:rsid w:val="00B94334"/>
    <w:rsid w:val="00B9744E"/>
    <w:rsid w:val="00B97A24"/>
    <w:rsid w:val="00BB1DA6"/>
    <w:rsid w:val="00BB5F0C"/>
    <w:rsid w:val="00BE61FC"/>
    <w:rsid w:val="00C01471"/>
    <w:rsid w:val="00C03689"/>
    <w:rsid w:val="00C04308"/>
    <w:rsid w:val="00C10712"/>
    <w:rsid w:val="00C125D9"/>
    <w:rsid w:val="00C21215"/>
    <w:rsid w:val="00C21524"/>
    <w:rsid w:val="00C239EE"/>
    <w:rsid w:val="00C3339A"/>
    <w:rsid w:val="00C4047D"/>
    <w:rsid w:val="00C449A5"/>
    <w:rsid w:val="00C506C7"/>
    <w:rsid w:val="00C5374F"/>
    <w:rsid w:val="00C56BC2"/>
    <w:rsid w:val="00C818FC"/>
    <w:rsid w:val="00C84F08"/>
    <w:rsid w:val="00C9309F"/>
    <w:rsid w:val="00C956A0"/>
    <w:rsid w:val="00CA1013"/>
    <w:rsid w:val="00CA1D8D"/>
    <w:rsid w:val="00CA6778"/>
    <w:rsid w:val="00CB7C0C"/>
    <w:rsid w:val="00CC3EC9"/>
    <w:rsid w:val="00CD0C75"/>
    <w:rsid w:val="00CE188A"/>
    <w:rsid w:val="00D07498"/>
    <w:rsid w:val="00D20994"/>
    <w:rsid w:val="00D268AF"/>
    <w:rsid w:val="00D360AA"/>
    <w:rsid w:val="00D45B0A"/>
    <w:rsid w:val="00D5018C"/>
    <w:rsid w:val="00D57838"/>
    <w:rsid w:val="00D60B05"/>
    <w:rsid w:val="00D867D8"/>
    <w:rsid w:val="00D93FC4"/>
    <w:rsid w:val="00D957A0"/>
    <w:rsid w:val="00DB3860"/>
    <w:rsid w:val="00DB4582"/>
    <w:rsid w:val="00DB51F7"/>
    <w:rsid w:val="00DB5B43"/>
    <w:rsid w:val="00DD31BB"/>
    <w:rsid w:val="00DD3ED8"/>
    <w:rsid w:val="00DD6AFB"/>
    <w:rsid w:val="00DE087B"/>
    <w:rsid w:val="00DE3995"/>
    <w:rsid w:val="00DF1D96"/>
    <w:rsid w:val="00DF261C"/>
    <w:rsid w:val="00DF49CB"/>
    <w:rsid w:val="00E05EA3"/>
    <w:rsid w:val="00E07B98"/>
    <w:rsid w:val="00E1704A"/>
    <w:rsid w:val="00E25DBB"/>
    <w:rsid w:val="00E37EE5"/>
    <w:rsid w:val="00E47C54"/>
    <w:rsid w:val="00E54E1F"/>
    <w:rsid w:val="00E64A19"/>
    <w:rsid w:val="00E70097"/>
    <w:rsid w:val="00E802C2"/>
    <w:rsid w:val="00E8488E"/>
    <w:rsid w:val="00E86EF7"/>
    <w:rsid w:val="00E9157D"/>
    <w:rsid w:val="00E91F75"/>
    <w:rsid w:val="00EA0A7C"/>
    <w:rsid w:val="00EA3E06"/>
    <w:rsid w:val="00EC32C8"/>
    <w:rsid w:val="00EC76C5"/>
    <w:rsid w:val="00ED3A4A"/>
    <w:rsid w:val="00EE565D"/>
    <w:rsid w:val="00EF7205"/>
    <w:rsid w:val="00F12855"/>
    <w:rsid w:val="00F12A37"/>
    <w:rsid w:val="00F16B54"/>
    <w:rsid w:val="00F35AE1"/>
    <w:rsid w:val="00F41C3E"/>
    <w:rsid w:val="00F42725"/>
    <w:rsid w:val="00F42E6E"/>
    <w:rsid w:val="00F42F85"/>
    <w:rsid w:val="00F455BD"/>
    <w:rsid w:val="00F55AD0"/>
    <w:rsid w:val="00F6146D"/>
    <w:rsid w:val="00F61BC7"/>
    <w:rsid w:val="00F632C1"/>
    <w:rsid w:val="00F81C3F"/>
    <w:rsid w:val="00F93FD8"/>
    <w:rsid w:val="00FB5C89"/>
    <w:rsid w:val="00FB61ED"/>
    <w:rsid w:val="00FC00EF"/>
    <w:rsid w:val="00FC5ACD"/>
    <w:rsid w:val="00FC7D62"/>
    <w:rsid w:val="00FD0124"/>
    <w:rsid w:val="00FD0A59"/>
    <w:rsid w:val="00FD1DA3"/>
    <w:rsid w:val="00FD2CEB"/>
    <w:rsid w:val="00FE0720"/>
    <w:rsid w:val="00FE3958"/>
    <w:rsid w:val="00FE522D"/>
    <w:rsid w:val="00FF15A9"/>
    <w:rsid w:val="00FF6BD4"/>
    <w:rsid w:val="011E3CE2"/>
    <w:rsid w:val="01256EF0"/>
    <w:rsid w:val="014D6DB0"/>
    <w:rsid w:val="025B14EB"/>
    <w:rsid w:val="02705C0D"/>
    <w:rsid w:val="03BE3331"/>
    <w:rsid w:val="049F5EA2"/>
    <w:rsid w:val="04EC5FA1"/>
    <w:rsid w:val="04FE3CBD"/>
    <w:rsid w:val="050A0DD5"/>
    <w:rsid w:val="0574717F"/>
    <w:rsid w:val="05831998"/>
    <w:rsid w:val="05D70EE5"/>
    <w:rsid w:val="065E0402"/>
    <w:rsid w:val="068B4749"/>
    <w:rsid w:val="06CF19BA"/>
    <w:rsid w:val="06D47A7D"/>
    <w:rsid w:val="06E076D6"/>
    <w:rsid w:val="06F772FB"/>
    <w:rsid w:val="076E6040"/>
    <w:rsid w:val="07705CC0"/>
    <w:rsid w:val="079216F8"/>
    <w:rsid w:val="07F32A16"/>
    <w:rsid w:val="07F901A3"/>
    <w:rsid w:val="088A1C90"/>
    <w:rsid w:val="089B79AC"/>
    <w:rsid w:val="0937562C"/>
    <w:rsid w:val="09A06EBC"/>
    <w:rsid w:val="09B74C81"/>
    <w:rsid w:val="09D851B5"/>
    <w:rsid w:val="0A9C2975"/>
    <w:rsid w:val="0B973E91"/>
    <w:rsid w:val="0BE0558A"/>
    <w:rsid w:val="0D86113E"/>
    <w:rsid w:val="0DF107ED"/>
    <w:rsid w:val="0E234C99"/>
    <w:rsid w:val="0F000D97"/>
    <w:rsid w:val="0F46589C"/>
    <w:rsid w:val="0FC4616A"/>
    <w:rsid w:val="0FF756C0"/>
    <w:rsid w:val="107D6C1D"/>
    <w:rsid w:val="115C2A08"/>
    <w:rsid w:val="12083228"/>
    <w:rsid w:val="12965581"/>
    <w:rsid w:val="13887B1A"/>
    <w:rsid w:val="14250C9D"/>
    <w:rsid w:val="147914BC"/>
    <w:rsid w:val="15216AA3"/>
    <w:rsid w:val="154871D8"/>
    <w:rsid w:val="15F63117"/>
    <w:rsid w:val="177033FD"/>
    <w:rsid w:val="17B0596B"/>
    <w:rsid w:val="183E7487"/>
    <w:rsid w:val="18592901"/>
    <w:rsid w:val="19345AE7"/>
    <w:rsid w:val="1954590B"/>
    <w:rsid w:val="19A02C18"/>
    <w:rsid w:val="19E604BC"/>
    <w:rsid w:val="1A04293C"/>
    <w:rsid w:val="1A404D20"/>
    <w:rsid w:val="1A4511A7"/>
    <w:rsid w:val="1A84670E"/>
    <w:rsid w:val="1C947772"/>
    <w:rsid w:val="1CDF436F"/>
    <w:rsid w:val="1D1F1166"/>
    <w:rsid w:val="1D5133A9"/>
    <w:rsid w:val="1DFA253D"/>
    <w:rsid w:val="1F1F101A"/>
    <w:rsid w:val="1F390CCB"/>
    <w:rsid w:val="1FEF16F3"/>
    <w:rsid w:val="20497803"/>
    <w:rsid w:val="20B736BA"/>
    <w:rsid w:val="215C3E48"/>
    <w:rsid w:val="21B300DA"/>
    <w:rsid w:val="21E5632B"/>
    <w:rsid w:val="224927CC"/>
    <w:rsid w:val="224A3AD1"/>
    <w:rsid w:val="22854BAF"/>
    <w:rsid w:val="229C47D4"/>
    <w:rsid w:val="231879A1"/>
    <w:rsid w:val="23395957"/>
    <w:rsid w:val="234B10F5"/>
    <w:rsid w:val="2369313B"/>
    <w:rsid w:val="236F25AE"/>
    <w:rsid w:val="23993815"/>
    <w:rsid w:val="2472475B"/>
    <w:rsid w:val="2485597A"/>
    <w:rsid w:val="24A7216D"/>
    <w:rsid w:val="24BA4B4F"/>
    <w:rsid w:val="27511310"/>
    <w:rsid w:val="27554102"/>
    <w:rsid w:val="275E4DA2"/>
    <w:rsid w:val="27F4659B"/>
    <w:rsid w:val="28E53925"/>
    <w:rsid w:val="28EF7AB7"/>
    <w:rsid w:val="28F61640"/>
    <w:rsid w:val="2953641F"/>
    <w:rsid w:val="299D6956"/>
    <w:rsid w:val="29EA31D2"/>
    <w:rsid w:val="2A055081"/>
    <w:rsid w:val="2A062B02"/>
    <w:rsid w:val="2A4E0672"/>
    <w:rsid w:val="2A6C5D2A"/>
    <w:rsid w:val="2AFD4E71"/>
    <w:rsid w:val="2B7661DC"/>
    <w:rsid w:val="2CEF4F7E"/>
    <w:rsid w:val="2DD83785"/>
    <w:rsid w:val="2E6A74B4"/>
    <w:rsid w:val="2E7D64D4"/>
    <w:rsid w:val="2FA4415B"/>
    <w:rsid w:val="30642AF1"/>
    <w:rsid w:val="31A04A78"/>
    <w:rsid w:val="31AC7601"/>
    <w:rsid w:val="32F440A4"/>
    <w:rsid w:val="334C5DB8"/>
    <w:rsid w:val="3364345F"/>
    <w:rsid w:val="3439693A"/>
    <w:rsid w:val="345D6EFA"/>
    <w:rsid w:val="34666505"/>
    <w:rsid w:val="350C2516"/>
    <w:rsid w:val="367F3FDE"/>
    <w:rsid w:val="3695459B"/>
    <w:rsid w:val="369D7429"/>
    <w:rsid w:val="36A622B7"/>
    <w:rsid w:val="36F36B33"/>
    <w:rsid w:val="381C311D"/>
    <w:rsid w:val="382D55B6"/>
    <w:rsid w:val="38A629FB"/>
    <w:rsid w:val="3A190D86"/>
    <w:rsid w:val="3A2B507B"/>
    <w:rsid w:val="3AB46F3A"/>
    <w:rsid w:val="3B3A5239"/>
    <w:rsid w:val="3B59226A"/>
    <w:rsid w:val="3B875338"/>
    <w:rsid w:val="3E012549"/>
    <w:rsid w:val="3E6212E9"/>
    <w:rsid w:val="3E7F2E17"/>
    <w:rsid w:val="3EF54430"/>
    <w:rsid w:val="3F1C6199"/>
    <w:rsid w:val="3F684F93"/>
    <w:rsid w:val="3F8A45CE"/>
    <w:rsid w:val="3F980BD8"/>
    <w:rsid w:val="3FAE09D4"/>
    <w:rsid w:val="400C5AA1"/>
    <w:rsid w:val="401A783F"/>
    <w:rsid w:val="40B839BB"/>
    <w:rsid w:val="419F0436"/>
    <w:rsid w:val="41F07F79"/>
    <w:rsid w:val="42116A20"/>
    <w:rsid w:val="42D21D5E"/>
    <w:rsid w:val="434929F0"/>
    <w:rsid w:val="43A00E80"/>
    <w:rsid w:val="440D3A32"/>
    <w:rsid w:val="449B6B1A"/>
    <w:rsid w:val="44C125DD"/>
    <w:rsid w:val="465D3D30"/>
    <w:rsid w:val="468143D8"/>
    <w:rsid w:val="46B61793"/>
    <w:rsid w:val="46EC05E8"/>
    <w:rsid w:val="471D6BB8"/>
    <w:rsid w:val="47831DE0"/>
    <w:rsid w:val="47E40B80"/>
    <w:rsid w:val="481E41DD"/>
    <w:rsid w:val="48B7695A"/>
    <w:rsid w:val="49085FD9"/>
    <w:rsid w:val="49652F74"/>
    <w:rsid w:val="4A360531"/>
    <w:rsid w:val="4AE02AE7"/>
    <w:rsid w:val="4C13635C"/>
    <w:rsid w:val="4C8C27A2"/>
    <w:rsid w:val="4CB41768"/>
    <w:rsid w:val="4DA3017B"/>
    <w:rsid w:val="4DF07E6B"/>
    <w:rsid w:val="4E3A6FE6"/>
    <w:rsid w:val="4E6536AD"/>
    <w:rsid w:val="4EE5747E"/>
    <w:rsid w:val="4F234D65"/>
    <w:rsid w:val="4F267EE8"/>
    <w:rsid w:val="4F9E0E2B"/>
    <w:rsid w:val="4FEC222F"/>
    <w:rsid w:val="4FF727BF"/>
    <w:rsid w:val="50051AD4"/>
    <w:rsid w:val="51B53A19"/>
    <w:rsid w:val="5389269B"/>
    <w:rsid w:val="538F23A6"/>
    <w:rsid w:val="546C2C8D"/>
    <w:rsid w:val="549D6CE0"/>
    <w:rsid w:val="55401D6C"/>
    <w:rsid w:val="5550347D"/>
    <w:rsid w:val="55D90C66"/>
    <w:rsid w:val="56522EAE"/>
    <w:rsid w:val="565405AF"/>
    <w:rsid w:val="568432FD"/>
    <w:rsid w:val="57137AD5"/>
    <w:rsid w:val="57F26D57"/>
    <w:rsid w:val="58244FA7"/>
    <w:rsid w:val="582B195E"/>
    <w:rsid w:val="588D6F55"/>
    <w:rsid w:val="59350668"/>
    <w:rsid w:val="59DB4679"/>
    <w:rsid w:val="5A276CF7"/>
    <w:rsid w:val="5A5F26D4"/>
    <w:rsid w:val="5AD34E9F"/>
    <w:rsid w:val="5ADD771F"/>
    <w:rsid w:val="5B44689C"/>
    <w:rsid w:val="5B8930BB"/>
    <w:rsid w:val="5BAD4574"/>
    <w:rsid w:val="5C717B35"/>
    <w:rsid w:val="5CD530DD"/>
    <w:rsid w:val="5D187049"/>
    <w:rsid w:val="5DBA4654"/>
    <w:rsid w:val="5E692B4C"/>
    <w:rsid w:val="5EB4486C"/>
    <w:rsid w:val="5F122687"/>
    <w:rsid w:val="6093187E"/>
    <w:rsid w:val="60B31DB3"/>
    <w:rsid w:val="60B93CBC"/>
    <w:rsid w:val="619012B7"/>
    <w:rsid w:val="63244136"/>
    <w:rsid w:val="632D11C2"/>
    <w:rsid w:val="637067B4"/>
    <w:rsid w:val="63FB2B15"/>
    <w:rsid w:val="641673E3"/>
    <w:rsid w:val="6437077B"/>
    <w:rsid w:val="644B199A"/>
    <w:rsid w:val="65732701"/>
    <w:rsid w:val="65A50952"/>
    <w:rsid w:val="65E43CBA"/>
    <w:rsid w:val="661E7317"/>
    <w:rsid w:val="66826BD1"/>
    <w:rsid w:val="66F12B72"/>
    <w:rsid w:val="677D2756"/>
    <w:rsid w:val="682E257A"/>
    <w:rsid w:val="683C5113"/>
    <w:rsid w:val="68760770"/>
    <w:rsid w:val="68C3086F"/>
    <w:rsid w:val="68F335BD"/>
    <w:rsid w:val="690D79EA"/>
    <w:rsid w:val="69842EAC"/>
    <w:rsid w:val="69DA38BA"/>
    <w:rsid w:val="6A18591D"/>
    <w:rsid w:val="6AA803E7"/>
    <w:rsid w:val="6ABE5D41"/>
    <w:rsid w:val="6AD66FD5"/>
    <w:rsid w:val="6B593D2B"/>
    <w:rsid w:val="6CD77A20"/>
    <w:rsid w:val="6D270AA3"/>
    <w:rsid w:val="6D7D3A31"/>
    <w:rsid w:val="6D83593A"/>
    <w:rsid w:val="6D9739CD"/>
    <w:rsid w:val="6DDB5FC9"/>
    <w:rsid w:val="6EF81592"/>
    <w:rsid w:val="6FDB6D93"/>
    <w:rsid w:val="70643DB9"/>
    <w:rsid w:val="70B55FED"/>
    <w:rsid w:val="70CF72A0"/>
    <w:rsid w:val="7137124E"/>
    <w:rsid w:val="71BD6F28"/>
    <w:rsid w:val="71CA4040"/>
    <w:rsid w:val="72632F3A"/>
    <w:rsid w:val="72AD20B4"/>
    <w:rsid w:val="73674D66"/>
    <w:rsid w:val="73B02BDC"/>
    <w:rsid w:val="74021301"/>
    <w:rsid w:val="74206713"/>
    <w:rsid w:val="750E2B18"/>
    <w:rsid w:val="75155D26"/>
    <w:rsid w:val="75311DD3"/>
    <w:rsid w:val="753F0BD2"/>
    <w:rsid w:val="75FC6F1D"/>
    <w:rsid w:val="76AF2244"/>
    <w:rsid w:val="779202B8"/>
    <w:rsid w:val="78A10475"/>
    <w:rsid w:val="790F25E0"/>
    <w:rsid w:val="796A3742"/>
    <w:rsid w:val="79D704F2"/>
    <w:rsid w:val="7A5336BF"/>
    <w:rsid w:val="7DD81BC4"/>
    <w:rsid w:val="7E451036"/>
    <w:rsid w:val="7E62205B"/>
    <w:rsid w:val="7E74535B"/>
    <w:rsid w:val="7F3279BA"/>
    <w:rsid w:val="7F361C43"/>
    <w:rsid w:val="7F69591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0" w:semiHidden="0" w:name="Strong"/>
    <w:lsdException w:qFormat="1" w:unhideWhenUsed="0" w:uiPriority="0" w:semiHidden="0" w:name="Emphasis"/>
    <w:lsdException w:qFormat="1" w:unhideWhenUsed="0" w:uiPriority="99" w:name="Document Map"/>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Calibri" w:hAnsi="Calibri" w:eastAsia="宋体" w:cs="Times New Roman"/>
      <w:kern w:val="2"/>
      <w:sz w:val="24"/>
      <w:szCs w:val="22"/>
      <w:lang w:val="en-US" w:eastAsia="zh-CN" w:bidi="ar-SA"/>
    </w:rPr>
  </w:style>
  <w:style w:type="paragraph" w:styleId="2">
    <w:name w:val="heading 1"/>
    <w:basedOn w:val="1"/>
    <w:next w:val="1"/>
    <w:link w:val="21"/>
    <w:qFormat/>
    <w:uiPriority w:val="99"/>
    <w:pPr>
      <w:keepNext/>
      <w:keepLines/>
      <w:spacing w:before="340" w:after="330" w:line="578" w:lineRule="auto"/>
      <w:outlineLvl w:val="0"/>
    </w:pPr>
    <w:rPr>
      <w:b/>
      <w:bCs/>
      <w:kern w:val="44"/>
      <w:sz w:val="32"/>
      <w:szCs w:val="44"/>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3">
    <w:name w:val="toc 7"/>
    <w:basedOn w:val="1"/>
    <w:next w:val="1"/>
    <w:qFormat/>
    <w:uiPriority w:val="99"/>
    <w:pPr>
      <w:ind w:left="2520" w:leftChars="1200"/>
    </w:pPr>
  </w:style>
  <w:style w:type="paragraph" w:styleId="4">
    <w:name w:val="Document Map"/>
    <w:basedOn w:val="1"/>
    <w:link w:val="26"/>
    <w:semiHidden/>
    <w:qFormat/>
    <w:uiPriority w:val="99"/>
    <w:rPr>
      <w:rFonts w:ascii="宋体"/>
      <w:sz w:val="18"/>
      <w:szCs w:val="18"/>
    </w:rPr>
  </w:style>
  <w:style w:type="paragraph" w:styleId="5">
    <w:name w:val="toc 5"/>
    <w:basedOn w:val="1"/>
    <w:next w:val="1"/>
    <w:qFormat/>
    <w:uiPriority w:val="99"/>
    <w:pPr>
      <w:ind w:left="1680" w:leftChars="800"/>
    </w:pPr>
  </w:style>
  <w:style w:type="paragraph" w:styleId="6">
    <w:name w:val="toc 3"/>
    <w:basedOn w:val="1"/>
    <w:next w:val="1"/>
    <w:qFormat/>
    <w:uiPriority w:val="99"/>
    <w:pPr>
      <w:ind w:left="840" w:leftChars="400"/>
    </w:pPr>
  </w:style>
  <w:style w:type="paragraph" w:styleId="7">
    <w:name w:val="toc 8"/>
    <w:basedOn w:val="1"/>
    <w:next w:val="1"/>
    <w:qFormat/>
    <w:uiPriority w:val="99"/>
    <w:pPr>
      <w:ind w:left="2940" w:leftChars="1400"/>
    </w:pPr>
  </w:style>
  <w:style w:type="paragraph" w:styleId="8">
    <w:name w:val="Balloon Text"/>
    <w:basedOn w:val="1"/>
    <w:link w:val="28"/>
    <w:semiHidden/>
    <w:qFormat/>
    <w:uiPriority w:val="99"/>
    <w:rPr>
      <w:sz w:val="18"/>
      <w:szCs w:val="18"/>
    </w:rPr>
  </w:style>
  <w:style w:type="paragraph" w:styleId="9">
    <w:name w:val="footer"/>
    <w:basedOn w:val="1"/>
    <w:link w:val="22"/>
    <w:qFormat/>
    <w:uiPriority w:val="99"/>
    <w:pPr>
      <w:tabs>
        <w:tab w:val="center" w:pos="4153"/>
        <w:tab w:val="right" w:pos="8306"/>
      </w:tabs>
      <w:snapToGrid w:val="0"/>
      <w:jc w:val="left"/>
    </w:pPr>
    <w:rPr>
      <w:rFonts w:ascii="Times New Roman" w:hAnsi="Times New Roman"/>
      <w:kern w:val="0"/>
      <w:sz w:val="18"/>
      <w:szCs w:val="18"/>
    </w:rPr>
  </w:style>
  <w:style w:type="paragraph" w:styleId="10">
    <w:name w:val="header"/>
    <w:basedOn w:val="1"/>
    <w:link w:val="23"/>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styleId="11">
    <w:name w:val="toc 1"/>
    <w:basedOn w:val="1"/>
    <w:next w:val="1"/>
    <w:qFormat/>
    <w:uiPriority w:val="99"/>
  </w:style>
  <w:style w:type="paragraph" w:styleId="12">
    <w:name w:val="toc 4"/>
    <w:basedOn w:val="1"/>
    <w:next w:val="1"/>
    <w:qFormat/>
    <w:uiPriority w:val="99"/>
    <w:pPr>
      <w:ind w:left="1260" w:leftChars="600"/>
    </w:pPr>
  </w:style>
  <w:style w:type="paragraph" w:styleId="13">
    <w:name w:val="toc 6"/>
    <w:basedOn w:val="1"/>
    <w:next w:val="1"/>
    <w:qFormat/>
    <w:uiPriority w:val="99"/>
    <w:pPr>
      <w:ind w:left="2100" w:leftChars="1000"/>
    </w:pPr>
  </w:style>
  <w:style w:type="paragraph" w:styleId="14">
    <w:name w:val="toc 2"/>
    <w:basedOn w:val="1"/>
    <w:next w:val="1"/>
    <w:qFormat/>
    <w:uiPriority w:val="99"/>
    <w:pPr>
      <w:ind w:left="420" w:leftChars="200"/>
    </w:pPr>
  </w:style>
  <w:style w:type="paragraph" w:styleId="15">
    <w:name w:val="toc 9"/>
    <w:basedOn w:val="1"/>
    <w:next w:val="1"/>
    <w:qFormat/>
    <w:uiPriority w:val="99"/>
    <w:pPr>
      <w:ind w:left="3360" w:leftChars="1600"/>
    </w:pPr>
  </w:style>
  <w:style w:type="table" w:styleId="17">
    <w:name w:val="Table Grid"/>
    <w:basedOn w:val="16"/>
    <w:qFormat/>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9">
    <w:name w:val="page number"/>
    <w:basedOn w:val="18"/>
    <w:qFormat/>
    <w:uiPriority w:val="99"/>
    <w:rPr>
      <w:rFonts w:cs="Times New Roman"/>
    </w:rPr>
  </w:style>
  <w:style w:type="character" w:styleId="20">
    <w:name w:val="Hyperlink"/>
    <w:basedOn w:val="18"/>
    <w:qFormat/>
    <w:uiPriority w:val="99"/>
    <w:rPr>
      <w:rFonts w:cs="Times New Roman"/>
      <w:color w:val="0000FF"/>
      <w:u w:val="single"/>
    </w:rPr>
  </w:style>
  <w:style w:type="character" w:customStyle="1" w:styleId="21">
    <w:name w:val="标题 1 Char"/>
    <w:basedOn w:val="18"/>
    <w:link w:val="2"/>
    <w:qFormat/>
    <w:locked/>
    <w:uiPriority w:val="99"/>
    <w:rPr>
      <w:rFonts w:ascii="Calibri" w:hAnsi="Calibri" w:cs="Times New Roman"/>
      <w:b/>
      <w:bCs/>
      <w:kern w:val="44"/>
      <w:sz w:val="44"/>
      <w:szCs w:val="44"/>
    </w:rPr>
  </w:style>
  <w:style w:type="character" w:customStyle="1" w:styleId="22">
    <w:name w:val="页脚 Char"/>
    <w:basedOn w:val="18"/>
    <w:link w:val="9"/>
    <w:qFormat/>
    <w:locked/>
    <w:uiPriority w:val="99"/>
    <w:rPr>
      <w:rFonts w:cs="Times New Roman"/>
      <w:sz w:val="18"/>
    </w:rPr>
  </w:style>
  <w:style w:type="character" w:customStyle="1" w:styleId="23">
    <w:name w:val="页眉 Char"/>
    <w:basedOn w:val="18"/>
    <w:link w:val="10"/>
    <w:qFormat/>
    <w:locked/>
    <w:uiPriority w:val="99"/>
    <w:rPr>
      <w:rFonts w:cs="Times New Roman"/>
      <w:sz w:val="18"/>
    </w:rPr>
  </w:style>
  <w:style w:type="paragraph" w:customStyle="1" w:styleId="24">
    <w:name w:val="列出段落1"/>
    <w:basedOn w:val="1"/>
    <w:qFormat/>
    <w:uiPriority w:val="99"/>
    <w:pPr>
      <w:ind w:firstLine="420" w:firstLineChars="200"/>
    </w:pPr>
  </w:style>
  <w:style w:type="paragraph" w:customStyle="1" w:styleId="25">
    <w:name w:val="列出段落11"/>
    <w:basedOn w:val="1"/>
    <w:qFormat/>
    <w:uiPriority w:val="99"/>
    <w:pPr>
      <w:ind w:firstLine="420" w:firstLineChars="200"/>
    </w:pPr>
  </w:style>
  <w:style w:type="character" w:customStyle="1" w:styleId="26">
    <w:name w:val="文档结构图 Char"/>
    <w:basedOn w:val="18"/>
    <w:link w:val="4"/>
    <w:semiHidden/>
    <w:qFormat/>
    <w:locked/>
    <w:uiPriority w:val="99"/>
    <w:rPr>
      <w:rFonts w:ascii="宋体" w:hAnsi="Calibri" w:cs="Times New Roman"/>
      <w:kern w:val="2"/>
      <w:sz w:val="18"/>
      <w:szCs w:val="18"/>
    </w:rPr>
  </w:style>
  <w:style w:type="paragraph" w:customStyle="1" w:styleId="27">
    <w:name w:val="TOC Heading"/>
    <w:basedOn w:val="2"/>
    <w:next w:val="1"/>
    <w:qFormat/>
    <w:uiPriority w:val="99"/>
    <w:pPr>
      <w:widowControl/>
      <w:spacing w:before="480" w:after="0" w:line="276" w:lineRule="auto"/>
      <w:jc w:val="left"/>
      <w:outlineLvl w:val="9"/>
    </w:pPr>
    <w:rPr>
      <w:rFonts w:ascii="Cambria" w:hAnsi="Cambria"/>
      <w:color w:val="365F91"/>
      <w:kern w:val="0"/>
      <w:sz w:val="28"/>
      <w:szCs w:val="28"/>
    </w:rPr>
  </w:style>
  <w:style w:type="character" w:customStyle="1" w:styleId="28">
    <w:name w:val="批注框文本 Char"/>
    <w:basedOn w:val="18"/>
    <w:link w:val="8"/>
    <w:semiHidden/>
    <w:qFormat/>
    <w:locked/>
    <w:uiPriority w:val="99"/>
    <w:rPr>
      <w:rFonts w:ascii="Calibri" w:hAnsi="Calibri" w:cs="Times New Roman"/>
      <w:kern w:val="2"/>
      <w:sz w:val="18"/>
      <w:szCs w:val="18"/>
    </w:rPr>
  </w:style>
  <w:style w:type="paragraph" w:styleId="29">
    <w:name w:val="List Paragraph"/>
    <w:basedOn w:val="1"/>
    <w:qFormat/>
    <w:uiPriority w:val="99"/>
    <w:pPr>
      <w:ind w:firstLine="420" w:firstLineChars="200"/>
    </w:pPr>
  </w:style>
  <w:style w:type="paragraph" w:customStyle="1" w:styleId="30">
    <w:name w:val="WPSOffice手动目录 1"/>
    <w:qFormat/>
    <w:uiPriority w:val="0"/>
    <w:pPr>
      <w:ind w:leftChars="0"/>
    </w:pPr>
    <w:rPr>
      <w:rFonts w:ascii="Times New Roman" w:hAnsi="Times New Roman" w:eastAsia="宋体" w:cs="Times New Roman"/>
      <w:sz w:val="20"/>
      <w:szCs w:val="20"/>
    </w:rPr>
  </w:style>
  <w:style w:type="paragraph" w:customStyle="1" w:styleId="31">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626</Words>
  <Characters>668</Characters>
  <Lines>7</Lines>
  <Paragraphs>2</Paragraphs>
  <TotalTime>0</TotalTime>
  <ScaleCrop>false</ScaleCrop>
  <LinksUpToDate>false</LinksUpToDate>
  <CharactersWithSpaces>669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2015-05-14T07:59:00Z</dcterms:created>
  <dc:creator>admin</dc:creator>
  <cp:lastModifiedBy>Aileen</cp:lastModifiedBy>
  <dcterms:modified xsi:type="dcterms:W3CDTF">2024-05-31T10:01:08Z</dcterms:modified>
  <dc:title>哈尔滨工业大学</dc:title>
  <cp:revision>204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900DE287449440C5942529D511AAD780</vt:lpwstr>
  </property>
</Properties>
</file>