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9"/>
        <w:spacing w:line="240" w:lineRule="auto"/>
        <w:ind w:left="238" w:right="238"/>
        <w:rPr>
          <w:rFonts w:ascii="宋体" w:hAnsi="宋体"/>
          <w:sz w:val="72"/>
          <w:szCs w:val="72"/>
        </w:rPr>
      </w:pPr>
      <w:r>
        <w:rPr>
          <w:rFonts w:hint="eastAsia" w:ascii="宋体" w:hAnsi="宋体" w:eastAsia="宋体" w:cs="Times New Roman"/>
          <w:b/>
          <w:bCs/>
          <w:kern w:val="2"/>
          <w:sz w:val="72"/>
          <w:szCs w:val="72"/>
          <w:lang w:val="en-US" w:eastAsia="zh-CN" w:bidi="ar-SA"/>
        </w:rPr>
        <w:pict>
          <v:shape id="图片 1" o:spid="_x0000_s1026" type="#_x0000_t75" style="height:222.75pt;width:234.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19"/>
        <w:ind w:left="240" w:right="240"/>
        <w:rPr>
          <w:rFonts w:ascii="宋体" w:hAnsi="宋体"/>
          <w:sz w:val="84"/>
          <w:szCs w:val="84"/>
        </w:rPr>
      </w:pPr>
      <w:bookmarkStart w:id="0" w:name="_Toc405933470"/>
      <w:r>
        <w:rPr>
          <w:rFonts w:hint="eastAsia" w:ascii="宋体" w:hAnsi="宋体"/>
          <w:sz w:val="84"/>
          <w:szCs w:val="84"/>
        </w:rPr>
        <w:t>2015繁 星 计 划</w:t>
      </w:r>
      <w:bookmarkEnd w:id="0"/>
    </w:p>
    <w:p>
      <w:pPr>
        <w:pStyle w:val="19"/>
        <w:ind w:left="240" w:right="240"/>
        <w:rPr>
          <w:rFonts w:ascii="宋体" w:hAnsi="宋体"/>
          <w:sz w:val="84"/>
          <w:szCs w:val="84"/>
        </w:rPr>
      </w:pPr>
      <w:bookmarkStart w:id="1" w:name="_Toc405933471"/>
      <w:r>
        <w:rPr>
          <w:rFonts w:hint="eastAsia" w:ascii="宋体" w:hAnsi="宋体"/>
          <w:sz w:val="84"/>
          <w:szCs w:val="84"/>
        </w:rPr>
        <w:t>指 导 手 册</w:t>
      </w:r>
      <w:bookmarkEnd w:id="1"/>
    </w:p>
    <w:p>
      <w:pPr>
        <w:pStyle w:val="15"/>
        <w:ind w:left="240" w:right="240"/>
      </w:pPr>
      <w:bookmarkStart w:id="2" w:name="_Toc405933472"/>
      <w:r>
        <w:rPr>
          <w:rFonts w:hint="eastAsia"/>
        </w:rPr>
        <w:t>用最真实的行动践行你的想象力</w:t>
      </w:r>
      <w:bookmarkEnd w:id="2"/>
    </w:p>
    <w:p>
      <w:pPr>
        <w:pStyle w:val="15"/>
        <w:spacing w:before="2160"/>
        <w:ind w:left="240" w:right="240"/>
        <w:rPr>
          <w:sz w:val="28"/>
        </w:rPr>
      </w:pPr>
    </w:p>
    <w:p>
      <w:pPr>
        <w:pStyle w:val="15"/>
        <w:spacing w:before="0" w:after="0"/>
        <w:ind w:left="240" w:right="240"/>
        <w:rPr>
          <w:b w:val="0"/>
          <w:sz w:val="28"/>
        </w:rPr>
      </w:pPr>
      <w:bookmarkStart w:id="3" w:name="_Toc405933473"/>
      <w:r>
        <w:rPr>
          <w:rFonts w:hint="eastAsia"/>
          <w:b w:val="0"/>
          <w:sz w:val="28"/>
        </w:rPr>
        <w:t>哈尔滨工业大学（威海）汽车工程学院</w:t>
      </w:r>
      <w:bookmarkEnd w:id="3"/>
    </w:p>
    <w:p>
      <w:pPr>
        <w:pStyle w:val="15"/>
        <w:spacing w:before="0" w:after="0" w:line="360" w:lineRule="auto"/>
        <w:ind w:left="240" w:right="240"/>
        <w:rPr>
          <w:sz w:val="24"/>
          <w:szCs w:val="24"/>
        </w:rPr>
      </w:pPr>
      <w:bookmarkStart w:id="4" w:name="_Toc405933474"/>
      <w:r>
        <w:rPr>
          <w:rFonts w:hint="eastAsia"/>
          <w:b w:val="0"/>
          <w:sz w:val="28"/>
        </w:rPr>
        <w:t>团委学生会实践部</w:t>
      </w:r>
      <w:r>
        <w:rPr>
          <w:b w:val="0"/>
          <w:sz w:val="28"/>
          <w:szCs w:val="28"/>
        </w:rPr>
        <w:br w:type="page"/>
      </w:r>
      <w:bookmarkStart w:id="5" w:name="_Toc405933475"/>
      <w:r>
        <w:rPr>
          <w:rFonts w:hint="eastAsia"/>
          <w:sz w:val="24"/>
          <w:szCs w:val="24"/>
        </w:rPr>
        <w:t>序</w:t>
      </w:r>
      <w:bookmarkEnd w:id="4"/>
      <w:bookmarkEnd w:id="5"/>
    </w:p>
    <w:p>
      <w:pPr>
        <w:ind w:right="240" w:firstLine="480" w:firstLineChars="200"/>
      </w:pPr>
      <w:r>
        <w:rPr>
          <w:rFonts w:hint="eastAsia"/>
        </w:rPr>
        <w:t>在靠近海的地方，从来都不缺乏创造力。人们向往着海的那边，一次次向着天际线眺望跃动的光芒。当光芒下沉到海平线以下，这片纯洁的土地会被闪烁的繁星笼罩。渺小的人类膜拜太阳，更对漫天的繁星充满向往。每一个微小的光点不能像太阳不顾一切地包容万物，但是每颗星都尽力把光热洒向宇宙的这一点，便有了另一番壮丽的景象。</w:t>
      </w:r>
    </w:p>
    <w:p>
      <w:pPr>
        <w:ind w:right="240" w:firstLine="480" w:firstLineChars="200"/>
      </w:pPr>
      <w:r>
        <w:rPr>
          <w:rFonts w:hint="eastAsia"/>
        </w:rPr>
        <w:t>没有南方小镇的细腻，不似西北群山的粗犷，坐落在威海这个海滨小城的哈工大却能汇聚五湖四海的优秀学子。不仅有林海雪原的豪放，更有绿水青山的灵性。繁星计划，为每一个具有想象力的灵魂提供释放空间。在这个平台上的一切想象力都将转化为真实的行动。创意既来自五湖四海，就必将释放于浩瀚星空。工大的点点星光即将闪耀于九百六十万平方公里的土壤，闪耀在十三亿双瞳孔的深处。</w:t>
      </w:r>
    </w:p>
    <w:p>
      <w:pPr>
        <w:ind w:right="240" w:firstLine="480" w:firstLineChars="200"/>
      </w:pPr>
      <w:r>
        <w:rPr>
          <w:rFonts w:hint="eastAsia"/>
        </w:rPr>
        <w:t>哈尔滨工业大学（威海）自1985年建成之日起就没有停止过前进的脚步，汽车工程学院力作时代的领航者，为学校的发展做出了不可磨灭的贡献。</w:t>
      </w:r>
    </w:p>
    <w:p>
      <w:pPr>
        <w:ind w:right="240" w:firstLine="480" w:firstLineChars="200"/>
      </w:pPr>
      <w:r>
        <w:rPr>
          <w:rFonts w:hint="eastAsia"/>
        </w:rPr>
        <w:t>每一个经历者都不会忘记当年的艰难境遇。现在光鲜的建筑在当时只是杂草丛生的海边荒地，现在的老人们当年也曾是壮年。面对这流放般的境遇前辈们也曾失望甚至绝望，但是没有一代工大人选择放弃，每一代工大人都在这个校园挥洒过汗水，无论是过去的他们，还是现在的我们都向往着工大今日和明日的风貌并为之努力。三十年的时间，海风从不停歇地吹向这方土地，当年的小树苗如今或已能顶住冬天肆虐的暴雪狂风，当年青涩的少男少女如今成长为社会上各个领域里独当一面的人才。学子松见证每年初夏的午后学士服晃动的广场，记录着校园的每一次变化。</w:t>
      </w:r>
    </w:p>
    <w:p>
      <w:pPr>
        <w:ind w:right="240" w:firstLine="480" w:firstLineChars="200"/>
      </w:pPr>
      <w:r>
        <w:rPr>
          <w:rFonts w:hint="eastAsia"/>
        </w:rPr>
        <w:t>当一切步入正轨，学生们除了课程之外的需求就进一步突显出来，知识丰富了大脑，就会产生用它去创造的冲动。学校有对各个院系的综合社会实践评比，却无奈于在校生数量庞大，无法顾及每个有需要的群体。在没有统一规范的协调下，前辈们只能默默完成意义重大的活动，却没有统一</w:t>
      </w:r>
      <w:r>
        <w:t>的</w:t>
      </w:r>
      <w:r>
        <w:rPr>
          <w:rFonts w:hint="eastAsia"/>
        </w:rPr>
        <w:t>指导，更没有一个平台给他们展示的机会。鉴于这种情况，汽车工程学院的领导老师们决定为学院内同学创造一个公开的平台，借以规范化地指导在校同学的社会实践，以学校的名义让同学们有更多的机会接触社会，也为用心实践并取得成果的同学打开一扇展示自己的门。</w:t>
      </w:r>
    </w:p>
    <w:p>
      <w:pPr>
        <w:ind w:right="240" w:firstLine="480" w:firstLineChars="200"/>
      </w:pPr>
      <w:r>
        <w:rPr>
          <w:rFonts w:hint="eastAsia"/>
        </w:rPr>
        <w:t>在这样的情况下，繁星计划应需而生，那还是遥远的2006年。繁星计划的最初，没有前人的踪迹可循，这条路走得很艰难。就如同最初</w:t>
      </w:r>
      <w:r>
        <w:t>踏上</w:t>
      </w:r>
      <w:r>
        <w:rPr>
          <w:rFonts w:hint="eastAsia"/>
        </w:rPr>
        <w:t>威海的</w:t>
      </w:r>
      <w:r>
        <w:t>工大人，沙滩上没有任何痕迹</w:t>
      </w:r>
      <w:r>
        <w:rPr>
          <w:rFonts w:hint="eastAsia"/>
        </w:rPr>
        <w:t>。</w:t>
      </w:r>
      <w:r>
        <w:t>没人知道这样一个活动能坚持多久，能发展成什么样子，是在历练中成长壮大，还是渐渐悄无声息地</w:t>
      </w:r>
      <w:r>
        <w:rPr>
          <w:rFonts w:hint="eastAsia"/>
        </w:rPr>
        <w:t>消失，</w:t>
      </w:r>
      <w:r>
        <w:t>没有人知道</w:t>
      </w:r>
      <w:r>
        <w:rPr>
          <w:rFonts w:hint="eastAsia"/>
        </w:rPr>
        <w:t>。</w:t>
      </w:r>
      <w:r>
        <w:t>但是</w:t>
      </w:r>
      <w:r>
        <w:rPr>
          <w:rFonts w:hint="eastAsia"/>
        </w:rPr>
        <w:t>前辈们摸索着，探求同学们的需要，想象过程中可能会遇到的种种问题。历经曲折，在坎坷中总结，在实践中完善，终将繁星计划发展成规范化的社会实践评比展示平台。</w:t>
      </w:r>
    </w:p>
    <w:p>
      <w:pPr>
        <w:ind w:right="240" w:firstLine="480" w:firstLineChars="200"/>
      </w:pPr>
      <w:r>
        <w:rPr>
          <w:rFonts w:hint="eastAsia"/>
        </w:rPr>
        <w:t>从最开始</w:t>
      </w:r>
      <w:r>
        <w:t>，</w:t>
      </w:r>
      <w:r>
        <w:rPr>
          <w:rFonts w:hint="eastAsia"/>
        </w:rPr>
        <w:t>繁星</w:t>
      </w:r>
      <w:r>
        <w:t>希望给大家的就是</w:t>
      </w:r>
      <w:r>
        <w:rPr>
          <w:rFonts w:hint="eastAsia"/>
        </w:rPr>
        <w:t>一个</w:t>
      </w:r>
      <w:r>
        <w:t>完全自主的</w:t>
      </w:r>
      <w:r>
        <w:rPr>
          <w:rFonts w:hint="eastAsia"/>
        </w:rPr>
        <w:t>实践平台。</w:t>
      </w:r>
      <w:r>
        <w:t>因为对涉世未深</w:t>
      </w:r>
      <w:r>
        <w:rPr>
          <w:rFonts w:hint="eastAsia"/>
        </w:rPr>
        <w:t>的</w:t>
      </w:r>
      <w:r>
        <w:t>学生来讲，任何方面的历练都是成长，</w:t>
      </w:r>
      <w:r>
        <w:rPr>
          <w:rFonts w:hint="eastAsia"/>
        </w:rPr>
        <w:t>并让我们获得从书本中获取不到的经验</w:t>
      </w:r>
      <w:r>
        <w:t>。</w:t>
      </w:r>
      <w:r>
        <w:rPr>
          <w:rFonts w:hint="eastAsia"/>
        </w:rPr>
        <w:t>作为一个当代的</w:t>
      </w:r>
      <w:r>
        <w:t>大学生，肩负着复兴中华的重任，</w:t>
      </w:r>
      <w:r>
        <w:rPr>
          <w:rFonts w:hint="eastAsia"/>
        </w:rPr>
        <w:t>倘若在珍贵的大学四年里没有得到应有的锻炼，就不能从大学很好的过渡到社会，我们应该对自己有明确的定位，从这个角度来说，社会实践必不可少。</w:t>
      </w:r>
    </w:p>
    <w:p>
      <w:pPr>
        <w:ind w:right="240" w:firstLine="480" w:firstLineChars="200"/>
      </w:pPr>
      <w:r>
        <w:rPr>
          <w:rFonts w:hint="eastAsia"/>
        </w:rPr>
        <w:t>有了明确的</w:t>
      </w:r>
      <w:r>
        <w:t>定位，繁星</w:t>
      </w:r>
      <w:r>
        <w:rPr>
          <w:rFonts w:hint="eastAsia"/>
        </w:rPr>
        <w:t>便一直</w:t>
      </w:r>
      <w:r>
        <w:t>在这条路上坚定地前行。从</w:t>
      </w:r>
      <w:r>
        <w:rPr>
          <w:rFonts w:hint="eastAsia"/>
        </w:rPr>
        <w:t>2006年</w:t>
      </w:r>
      <w:r>
        <w:t>开始，每一代工大人或多或少</w:t>
      </w:r>
      <w:r>
        <w:rPr>
          <w:rFonts w:hint="eastAsia"/>
        </w:rPr>
        <w:t>地都受</w:t>
      </w:r>
      <w:r>
        <w:t>到了</w:t>
      </w:r>
      <w:r>
        <w:rPr>
          <w:rFonts w:hint="eastAsia"/>
        </w:rPr>
        <w:t>繁星</w:t>
      </w:r>
      <w:r>
        <w:t>的影响</w:t>
      </w:r>
      <w:r>
        <w:rPr>
          <w:rFonts w:hint="eastAsia"/>
        </w:rPr>
        <w:t>。繁星计划最早是汽车工程学院的院级活动，汽车人们尽情施展才能，实践足迹遍布各地，人们通过他们记住了哈尔滨工业大学（威海），在每个寒暑假</w:t>
      </w:r>
      <w:r>
        <w:t>，总会有数百名</w:t>
      </w:r>
      <w:r>
        <w:rPr>
          <w:rFonts w:hint="eastAsia"/>
        </w:rPr>
        <w:t>怀揣梦</w:t>
      </w:r>
      <w:r>
        <w:t>与才</w:t>
      </w:r>
      <w:r>
        <w:rPr>
          <w:rFonts w:hint="eastAsia"/>
        </w:rPr>
        <w:t>华</w:t>
      </w:r>
      <w:r>
        <w:t>的工大人，带着威海的新鲜</w:t>
      </w:r>
      <w:r>
        <w:rPr>
          <w:rFonts w:hint="eastAsia"/>
        </w:rPr>
        <w:t>灵感和创意</w:t>
      </w:r>
      <w:r>
        <w:t>，奔向全国各地</w:t>
      </w:r>
      <w:r>
        <w:rPr>
          <w:rFonts w:hint="eastAsia"/>
        </w:rPr>
        <w:t>进行着自己的创作</w:t>
      </w:r>
      <w:r>
        <w:t>。这种创作</w:t>
      </w:r>
      <w:r>
        <w:rPr>
          <w:rFonts w:hint="eastAsia"/>
        </w:rPr>
        <w:t>也许不华丽、</w:t>
      </w:r>
      <w:r>
        <w:t>不完美</w:t>
      </w:r>
      <w:r>
        <w:rPr>
          <w:rFonts w:hint="eastAsia"/>
        </w:rPr>
        <w:t>、</w:t>
      </w:r>
      <w:r>
        <w:t>不尽人意</w:t>
      </w:r>
      <w:r>
        <w:rPr>
          <w:rFonts w:hint="eastAsia"/>
        </w:rPr>
        <w:t>，</w:t>
      </w:r>
      <w:r>
        <w:t>甚至</w:t>
      </w:r>
      <w:r>
        <w:rPr>
          <w:rFonts w:hint="eastAsia"/>
        </w:rPr>
        <w:t>也许</w:t>
      </w:r>
      <w:r>
        <w:t>无人理解</w:t>
      </w:r>
      <w:r>
        <w:rPr>
          <w:rFonts w:hint="eastAsia"/>
        </w:rPr>
        <w:t>，</w:t>
      </w:r>
      <w:r>
        <w:t>但</w:t>
      </w:r>
      <w:r>
        <w:rPr>
          <w:rFonts w:hint="eastAsia"/>
        </w:rPr>
        <w:t>坚持就是</w:t>
      </w:r>
      <w:r>
        <w:t>工大骨子里的品性，现实</w:t>
      </w:r>
      <w:r>
        <w:rPr>
          <w:rFonts w:hint="eastAsia"/>
        </w:rPr>
        <w:t>打不倒</w:t>
      </w:r>
      <w:r>
        <w:t>，挫折</w:t>
      </w:r>
      <w:r>
        <w:rPr>
          <w:rFonts w:hint="eastAsia"/>
        </w:rPr>
        <w:t>磨</w:t>
      </w:r>
      <w:r>
        <w:t>不掉。碰壁</w:t>
      </w:r>
      <w:r>
        <w:rPr>
          <w:rFonts w:hint="eastAsia"/>
        </w:rPr>
        <w:t>只会让</w:t>
      </w:r>
      <w:r>
        <w:t>实践者更加看清自己的目标，</w:t>
      </w:r>
      <w:r>
        <w:rPr>
          <w:rFonts w:hint="eastAsia"/>
        </w:rPr>
        <w:t>明确今后的道路</w:t>
      </w:r>
      <w:r>
        <w:t>。</w:t>
      </w:r>
    </w:p>
    <w:p>
      <w:pPr>
        <w:ind w:right="240" w:firstLine="480" w:firstLineChars="200"/>
      </w:pPr>
      <w:r>
        <w:t>更广</w:t>
      </w:r>
      <w:r>
        <w:rPr>
          <w:rFonts w:hint="eastAsia"/>
        </w:rPr>
        <w:t>范</w:t>
      </w:r>
      <w:r>
        <w:t>的对象，更新颖的创意，更高水准的成果，更精细的评比展示大会</w:t>
      </w:r>
      <w:r>
        <w:rPr>
          <w:rFonts w:hint="eastAsia"/>
        </w:rPr>
        <w:t>，</w:t>
      </w:r>
      <w:r>
        <w:t>这些</w:t>
      </w:r>
      <w:r>
        <w:rPr>
          <w:rFonts w:hint="eastAsia"/>
        </w:rPr>
        <w:t>改变</w:t>
      </w:r>
      <w:r>
        <w:t>不仅仅是对繁星，对汽车工程学院，更是对全体在校</w:t>
      </w:r>
      <w:r>
        <w:rPr>
          <w:rFonts w:hint="eastAsia"/>
        </w:rPr>
        <w:t>生</w:t>
      </w:r>
      <w:r>
        <w:t>的</w:t>
      </w:r>
      <w:r>
        <w:rPr>
          <w:rFonts w:hint="eastAsia"/>
        </w:rPr>
        <w:t>一次</w:t>
      </w:r>
      <w:r>
        <w:t>冲击</w:t>
      </w:r>
      <w:r>
        <w:rPr>
          <w:rFonts w:hint="eastAsia"/>
        </w:rPr>
        <w:t>。</w:t>
      </w:r>
      <w:r>
        <w:t>人们渐渐明白</w:t>
      </w:r>
      <w:r>
        <w:rPr>
          <w:rFonts w:hint="eastAsia"/>
        </w:rPr>
        <w:t>，</w:t>
      </w:r>
      <w:r>
        <w:t>原来社会实践活动还可以这样有新意，还可以这么有实际意义，还可以有这么深远的影响。</w:t>
      </w:r>
    </w:p>
    <w:p>
      <w:pPr>
        <w:ind w:right="240" w:firstLine="480" w:firstLineChars="200"/>
      </w:pPr>
      <w:r>
        <w:rPr>
          <w:rFonts w:hint="eastAsia"/>
        </w:rPr>
        <w:t>近两年以来，繁星计划逐渐</w:t>
      </w:r>
      <w:r>
        <w:t>趋于规范化，</w:t>
      </w:r>
      <w:r>
        <w:rPr>
          <w:rFonts w:hint="eastAsia"/>
        </w:rPr>
        <w:t>于2014年6月，与校团委合作，成为全校性的实践评比展示平台，繁星</w:t>
      </w:r>
      <w:r>
        <w:t>一</w:t>
      </w:r>
      <w:r>
        <w:rPr>
          <w:rFonts w:hint="eastAsia"/>
        </w:rPr>
        <w:t>直探索创新，为了适应校园生活的发展也做出了</w:t>
      </w:r>
      <w:r>
        <w:t>相应的变化</w:t>
      </w:r>
      <w:r>
        <w:rPr>
          <w:rFonts w:hint="eastAsia"/>
        </w:rPr>
        <w:t>。</w:t>
      </w:r>
      <w:r>
        <w:t>在不改变</w:t>
      </w:r>
      <w:r>
        <w:rPr>
          <w:rFonts w:hint="eastAsia"/>
        </w:rPr>
        <w:t>主体的</w:t>
      </w:r>
      <w:r>
        <w:t>情况下，每一届</w:t>
      </w:r>
      <w:r>
        <w:rPr>
          <w:rFonts w:hint="eastAsia"/>
        </w:rPr>
        <w:t>都</w:t>
      </w:r>
      <w:r>
        <w:t>有一个基本主</w:t>
      </w:r>
      <w:r>
        <w:rPr>
          <w:rFonts w:hint="eastAsia"/>
        </w:rPr>
        <w:t>题</w:t>
      </w:r>
      <w:r>
        <w:t>和一</w:t>
      </w:r>
      <w:r>
        <w:rPr>
          <w:rFonts w:hint="eastAsia"/>
        </w:rPr>
        <w:t>支</w:t>
      </w:r>
      <w:r>
        <w:t>作为示范的实践团队</w:t>
      </w:r>
      <w:r>
        <w:rPr>
          <w:rFonts w:hint="eastAsia"/>
        </w:rPr>
        <w:t>——</w:t>
      </w:r>
      <w:r>
        <w:t>繁星支队</w:t>
      </w:r>
      <w:r>
        <w:rPr>
          <w:rFonts w:hint="eastAsia"/>
        </w:rPr>
        <w:t>。从响应</w:t>
      </w:r>
      <w:r>
        <w:t>十八大的</w:t>
      </w:r>
      <w:r>
        <w:rPr>
          <w:rFonts w:hint="eastAsia"/>
        </w:rPr>
        <w:t>“</w:t>
      </w:r>
      <w:r>
        <w:t>家乡美</w:t>
      </w:r>
      <w:r>
        <w:rPr>
          <w:rFonts w:hint="eastAsia"/>
        </w:rPr>
        <w:t>”</w:t>
      </w:r>
      <w:r>
        <w:t>，到追求中国梦的</w:t>
      </w:r>
      <w:r>
        <w:rPr>
          <w:rFonts w:hint="eastAsia"/>
        </w:rPr>
        <w:t>“少年中国”，</w:t>
      </w:r>
      <w:r>
        <w:t>从探求改革的</w:t>
      </w:r>
      <w:r>
        <w:rPr>
          <w:rFonts w:hint="eastAsia"/>
        </w:rPr>
        <w:t>安徽</w:t>
      </w:r>
      <w:r>
        <w:t>凤阳小岗村调查</w:t>
      </w:r>
      <w:r>
        <w:rPr>
          <w:rFonts w:hint="eastAsia"/>
        </w:rPr>
        <w:t>队</w:t>
      </w:r>
      <w:r>
        <w:t>，到帮助他人圆梦的爱翼</w:t>
      </w:r>
      <w:r>
        <w:rPr>
          <w:rFonts w:hint="eastAsia"/>
        </w:rPr>
        <w:t>支教</w:t>
      </w:r>
      <w:r>
        <w:t>团队</w:t>
      </w:r>
      <w:r>
        <w:rPr>
          <w:rFonts w:hint="eastAsia"/>
        </w:rPr>
        <w:t>，</w:t>
      </w:r>
      <w:r>
        <w:t>都是繁星带领工大实践者创新。</w:t>
      </w:r>
      <w:r>
        <w:rPr>
          <w:rFonts w:hint="eastAsia"/>
        </w:rPr>
        <w:t>规模的扩大，活动的规范，促使繁星计划开始有了自己的品牌</w:t>
      </w:r>
      <w:r>
        <w:t>标志，</w:t>
      </w:r>
      <w:r>
        <w:rPr>
          <w:rFonts w:hint="eastAsia"/>
        </w:rPr>
        <w:t>与此同时，</w:t>
      </w:r>
      <w:r>
        <w:t>繁星</w:t>
      </w:r>
      <w:r>
        <w:rPr>
          <w:rFonts w:hint="eastAsia"/>
        </w:rPr>
        <w:t>也向</w:t>
      </w:r>
      <w:r>
        <w:t>工大喊出了自己的口号</w:t>
      </w:r>
      <w:r>
        <w:rPr>
          <w:rFonts w:hint="eastAsia"/>
        </w:rPr>
        <w:t>——</w:t>
      </w:r>
      <w:r>
        <w:t>用最真实的行动践行你的想象力。</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pStyle w:val="33"/>
        <w:spacing w:line="360" w:lineRule="auto"/>
        <w:rPr>
          <w:sz w:val="36"/>
          <w:szCs w:val="36"/>
        </w:rPr>
      </w:pPr>
      <w:r>
        <w:rPr>
          <w:sz w:val="52"/>
          <w:szCs w:val="52"/>
          <w:lang w:val="zh-CN"/>
        </w:rPr>
        <w:t>目录</w:t>
      </w:r>
    </w:p>
    <w:p>
      <w:pPr>
        <w:pStyle w:val="13"/>
        <w:spacing w:line="360" w:lineRule="auto"/>
        <w:rPr>
          <w:sz w:val="36"/>
          <w:szCs w:val="36"/>
        </w:rPr>
      </w:pPr>
      <w:r>
        <w:rPr>
          <w:rFonts w:hint="eastAsia"/>
          <w:b/>
          <w:sz w:val="36"/>
          <w:szCs w:val="36"/>
        </w:rPr>
        <w:t>繁星</w:t>
      </w:r>
      <w:r>
        <w:rPr>
          <w:b/>
          <w:sz w:val="36"/>
          <w:szCs w:val="36"/>
        </w:rPr>
        <w:t>计划</w:t>
      </w:r>
      <w:r>
        <w:rPr>
          <w:rFonts w:hint="eastAsia"/>
          <w:b/>
          <w:sz w:val="36"/>
          <w:szCs w:val="36"/>
        </w:rPr>
        <w:t xml:space="preserve">  </w:t>
      </w:r>
      <w:r>
        <w:rPr>
          <w:b/>
          <w:sz w:val="36"/>
          <w:szCs w:val="36"/>
        </w:rPr>
        <w:t>简介</w:t>
      </w:r>
      <w:r>
        <w:rPr>
          <w:rFonts w:hint="eastAsia"/>
          <w:b/>
          <w:sz w:val="36"/>
          <w:szCs w:val="36"/>
          <w:lang w:val="zh-CN"/>
        </w:rPr>
        <w:t>6</w:t>
      </w:r>
    </w:p>
    <w:p>
      <w:pPr>
        <w:pStyle w:val="13"/>
        <w:spacing w:line="360" w:lineRule="auto"/>
        <w:outlineLvl w:val="0"/>
        <w:rPr>
          <w:b/>
          <w:sz w:val="36"/>
          <w:szCs w:val="36"/>
          <w:lang w:val="zh-CN"/>
        </w:rPr>
      </w:pPr>
      <w:bookmarkStart w:id="6" w:name="_Toc405933476"/>
      <w:r>
        <w:rPr>
          <w:b/>
          <w:sz w:val="36"/>
          <w:szCs w:val="36"/>
        </w:rPr>
        <w:t>繁星</w:t>
      </w:r>
      <w:r>
        <w:rPr>
          <w:rFonts w:hint="eastAsia"/>
          <w:b/>
          <w:sz w:val="36"/>
          <w:szCs w:val="36"/>
        </w:rPr>
        <w:t>计划  时间表</w:t>
      </w:r>
      <w:r>
        <w:rPr>
          <w:rFonts w:hint="eastAsia"/>
          <w:b/>
          <w:sz w:val="36"/>
          <w:szCs w:val="36"/>
          <w:lang w:val="zh-CN"/>
        </w:rPr>
        <w:t>7</w:t>
      </w:r>
    </w:p>
    <w:p>
      <w:pPr>
        <w:pStyle w:val="13"/>
        <w:spacing w:line="360" w:lineRule="auto"/>
        <w:outlineLvl w:val="0"/>
        <w:rPr>
          <w:b/>
          <w:sz w:val="36"/>
          <w:szCs w:val="36"/>
        </w:rPr>
      </w:pPr>
      <w:r>
        <w:rPr>
          <w:rFonts w:hint="eastAsia"/>
          <w:b/>
          <w:sz w:val="36"/>
          <w:szCs w:val="36"/>
          <w:lang w:val="zh-CN"/>
        </w:rPr>
        <w:t>繁星计划  报名方式</w:t>
      </w:r>
      <w:r>
        <w:rPr>
          <w:rFonts w:hint="eastAsia"/>
          <w:b/>
          <w:sz w:val="36"/>
          <w:szCs w:val="36"/>
        </w:rPr>
        <w:t>8</w:t>
      </w:r>
    </w:p>
    <w:p>
      <w:pPr>
        <w:pStyle w:val="13"/>
        <w:spacing w:line="360" w:lineRule="auto"/>
        <w:outlineLvl w:val="0"/>
        <w:rPr>
          <w:b/>
          <w:sz w:val="36"/>
          <w:szCs w:val="36"/>
        </w:rPr>
      </w:pPr>
      <w:r>
        <w:rPr>
          <w:rFonts w:hint="eastAsia"/>
          <w:b/>
          <w:sz w:val="36"/>
          <w:szCs w:val="36"/>
        </w:rPr>
        <w:t>繁星计划  材料9</w:t>
      </w:r>
    </w:p>
    <w:p>
      <w:pPr>
        <w:pStyle w:val="13"/>
        <w:spacing w:line="360" w:lineRule="auto"/>
        <w:outlineLvl w:val="0"/>
        <w:rPr>
          <w:b/>
          <w:sz w:val="36"/>
          <w:szCs w:val="36"/>
        </w:rPr>
      </w:pPr>
      <w:r>
        <w:rPr>
          <w:rFonts w:hint="eastAsia"/>
          <w:b/>
          <w:sz w:val="36"/>
          <w:szCs w:val="36"/>
        </w:rPr>
        <w:t>繁星计划  评比方案10</w:t>
      </w:r>
    </w:p>
    <w:p>
      <w:pPr>
        <w:pStyle w:val="13"/>
        <w:spacing w:line="360" w:lineRule="auto"/>
        <w:outlineLvl w:val="0"/>
        <w:rPr>
          <w:b/>
          <w:sz w:val="36"/>
          <w:szCs w:val="36"/>
        </w:rPr>
      </w:pPr>
      <w:r>
        <w:rPr>
          <w:rFonts w:hint="eastAsia"/>
          <w:b/>
          <w:sz w:val="36"/>
          <w:szCs w:val="36"/>
        </w:rPr>
        <w:t>繁星计划  社会实践报告编写16</w:t>
      </w:r>
    </w:p>
    <w:p>
      <w:pPr>
        <w:pStyle w:val="13"/>
        <w:spacing w:line="360" w:lineRule="auto"/>
        <w:outlineLvl w:val="0"/>
        <w:rPr>
          <w:b/>
          <w:sz w:val="36"/>
          <w:szCs w:val="36"/>
        </w:rPr>
      </w:pPr>
      <w:r>
        <w:rPr>
          <w:rFonts w:hint="eastAsia"/>
          <w:b/>
          <w:sz w:val="36"/>
          <w:szCs w:val="36"/>
        </w:rPr>
        <w:t>繁星计划  社会实践前期工作19</w:t>
      </w:r>
    </w:p>
    <w:p>
      <w:pPr>
        <w:pStyle w:val="13"/>
        <w:spacing w:line="360" w:lineRule="auto"/>
        <w:outlineLvl w:val="0"/>
        <w:rPr>
          <w:b/>
          <w:sz w:val="36"/>
          <w:szCs w:val="36"/>
        </w:rPr>
      </w:pPr>
      <w:r>
        <w:rPr>
          <w:rFonts w:hint="eastAsia"/>
          <w:b/>
          <w:sz w:val="36"/>
          <w:szCs w:val="36"/>
        </w:rPr>
        <w:t>繁星计划  社会实践中期工作23</w:t>
      </w:r>
    </w:p>
    <w:p>
      <w:pPr>
        <w:pStyle w:val="13"/>
        <w:spacing w:line="360" w:lineRule="auto"/>
        <w:outlineLvl w:val="0"/>
        <w:rPr>
          <w:b/>
          <w:sz w:val="36"/>
          <w:szCs w:val="36"/>
        </w:rPr>
      </w:pPr>
      <w:r>
        <w:rPr>
          <w:rFonts w:hint="eastAsia"/>
          <w:b/>
          <w:sz w:val="36"/>
          <w:szCs w:val="36"/>
        </w:rPr>
        <w:t>繁星计划  社会实践后期工作24</w:t>
      </w:r>
    </w:p>
    <w:p>
      <w:pPr>
        <w:pStyle w:val="13"/>
        <w:spacing w:line="360" w:lineRule="auto"/>
        <w:outlineLvl w:val="0"/>
        <w:rPr>
          <w:b/>
          <w:sz w:val="36"/>
          <w:szCs w:val="36"/>
        </w:rPr>
      </w:pPr>
      <w:r>
        <w:rPr>
          <w:rFonts w:hint="eastAsia"/>
          <w:b/>
          <w:sz w:val="36"/>
          <w:szCs w:val="36"/>
        </w:rPr>
        <w:t>繁星计划  常见问题答疑25</w:t>
      </w:r>
    </w:p>
    <w:p>
      <w:pPr>
        <w:pStyle w:val="13"/>
        <w:spacing w:line="360" w:lineRule="auto"/>
        <w:outlineLvl w:val="0"/>
        <w:rPr>
          <w:b/>
          <w:sz w:val="36"/>
          <w:szCs w:val="36"/>
        </w:rPr>
      </w:pPr>
      <w:r>
        <w:rPr>
          <w:rFonts w:hint="eastAsia"/>
          <w:b/>
          <w:sz w:val="36"/>
          <w:szCs w:val="36"/>
        </w:rPr>
        <w:t>繁星计划  假期社会实践团队守则30</w:t>
      </w:r>
    </w:p>
    <w:p>
      <w:pPr>
        <w:pStyle w:val="13"/>
        <w:spacing w:line="360" w:lineRule="auto"/>
        <w:outlineLvl w:val="0"/>
        <w:rPr>
          <w:b/>
          <w:sz w:val="36"/>
          <w:szCs w:val="36"/>
        </w:rPr>
      </w:pPr>
      <w:r>
        <w:rPr>
          <w:rFonts w:hint="eastAsia"/>
          <w:b/>
          <w:sz w:val="36"/>
          <w:szCs w:val="36"/>
        </w:rPr>
        <w:t>繁星计划  社会实践活动策划样式书31</w:t>
      </w:r>
    </w:p>
    <w:p>
      <w:pPr>
        <w:pStyle w:val="13"/>
        <w:spacing w:line="360" w:lineRule="auto"/>
        <w:outlineLvl w:val="0"/>
        <w:rPr>
          <w:b/>
          <w:sz w:val="36"/>
          <w:szCs w:val="36"/>
        </w:rPr>
      </w:pPr>
      <w:r>
        <w:rPr>
          <w:rFonts w:hint="eastAsia"/>
          <w:b/>
          <w:sz w:val="36"/>
          <w:szCs w:val="36"/>
        </w:rPr>
        <w:t>繁星计划  优秀实践报告36</w:t>
      </w:r>
    </w:p>
    <w:bookmarkEnd w:id="6"/>
    <w:p>
      <w:pPr>
        <w:pStyle w:val="13"/>
        <w:spacing w:line="360" w:lineRule="auto"/>
        <w:outlineLvl w:val="0"/>
        <w:rPr>
          <w:b/>
          <w:sz w:val="36"/>
          <w:szCs w:val="36"/>
        </w:rPr>
      </w:pPr>
      <w:r>
        <w:rPr>
          <w:rFonts w:hint="eastAsia"/>
          <w:b/>
          <w:sz w:val="36"/>
          <w:szCs w:val="36"/>
        </w:rPr>
        <w:t xml:space="preserve"> </w:t>
      </w:r>
    </w:p>
    <w:p>
      <w:pPr>
        <w:pStyle w:val="13"/>
        <w:outlineLvl w:val="0"/>
        <w:rPr>
          <w:b/>
        </w:rPr>
      </w:pPr>
      <w:r>
        <w:rPr>
          <w:rFonts w:hint="eastAsia"/>
          <w:b/>
        </w:rPr>
        <w:t xml:space="preserve"> </w:t>
      </w:r>
    </w:p>
    <w:p>
      <w:pPr>
        <w:rPr>
          <w:b/>
        </w:rPr>
      </w:pPr>
    </w:p>
    <w:p>
      <w:pPr>
        <w:rPr>
          <w:b/>
        </w:rPr>
      </w:pPr>
    </w:p>
    <w:p>
      <w:pPr>
        <w:rPr>
          <w:b/>
        </w:rPr>
      </w:pPr>
    </w:p>
    <w:p>
      <w:pPr>
        <w:rPr>
          <w:b/>
        </w:rPr>
      </w:pPr>
    </w:p>
    <w:p>
      <w:pPr>
        <w:rPr>
          <w:b/>
        </w:rPr>
      </w:pPr>
    </w:p>
    <w:p>
      <w:pPr>
        <w:jc w:val="center"/>
        <w:rPr>
          <w:rFonts w:ascii="黑体" w:hAnsi="黑体" w:eastAsia="黑体"/>
          <w:b/>
          <w:sz w:val="52"/>
          <w:szCs w:val="52"/>
        </w:rPr>
      </w:pPr>
      <w:r>
        <w:rPr>
          <w:rFonts w:ascii="黑体" w:hAnsi="黑体" w:eastAsia="黑体"/>
          <w:b/>
          <w:sz w:val="52"/>
          <w:szCs w:val="52"/>
        </w:rPr>
        <w:t>繁星计划</w:t>
      </w:r>
      <w:r>
        <w:rPr>
          <w:rFonts w:hint="eastAsia" w:ascii="黑体" w:hAnsi="黑体" w:eastAsia="黑体"/>
          <w:b/>
          <w:sz w:val="52"/>
          <w:szCs w:val="52"/>
        </w:rPr>
        <w:t xml:space="preserve"> 简介</w:t>
      </w:r>
    </w:p>
    <w:p>
      <w:pPr>
        <w:widowControl/>
        <w:shd w:val="clear" w:color="auto" w:fill="FFFFFF"/>
        <w:spacing w:before="100" w:beforeAutospacing="1" w:after="100" w:afterAutospacing="1"/>
        <w:ind w:firstLine="480"/>
        <w:jc w:val="left"/>
        <w:rPr>
          <w:rFonts w:ascii="Verdana" w:hAnsi="Verdana" w:cs="宋体"/>
          <w:color w:val="000000"/>
          <w:kern w:val="0"/>
        </w:rPr>
      </w:pPr>
      <w:r>
        <w:rPr>
          <w:rFonts w:hint="eastAsia" w:ascii="宋体" w:hAnsi="宋体" w:cs="宋体"/>
          <w:color w:val="000000"/>
          <w:kern w:val="0"/>
        </w:rPr>
        <w:t>“繁星计划”是由我校汽车工程学院团委创办于</w:t>
      </w:r>
      <w:r>
        <w:rPr>
          <w:rFonts w:ascii="Verdana" w:hAnsi="Verdana" w:cs="宋体"/>
          <w:color w:val="000000"/>
          <w:kern w:val="0"/>
        </w:rPr>
        <w:t>2006</w:t>
      </w:r>
      <w:r>
        <w:rPr>
          <w:rFonts w:hint="eastAsia" w:ascii="宋体" w:hAnsi="宋体" w:cs="宋体"/>
          <w:color w:val="000000"/>
          <w:kern w:val="0"/>
        </w:rPr>
        <w:t>年的社会实践品牌活动，旨在为我校在校学生提供社会实践评比展示的平台。经过多年发展，现已发展为哈尔滨工业大学（威海）最大的社会实践评比展示活动。</w:t>
      </w:r>
      <w:r>
        <w:rPr>
          <w:rFonts w:ascii="Verdana" w:hAnsi="Verdana" w:cs="宋体"/>
          <w:color w:val="000000"/>
          <w:kern w:val="0"/>
        </w:rPr>
        <w:t>2014</w:t>
      </w:r>
      <w:r>
        <w:rPr>
          <w:rFonts w:hint="eastAsia" w:ascii="宋体" w:hAnsi="宋体" w:cs="宋体"/>
          <w:color w:val="000000"/>
          <w:kern w:val="0"/>
        </w:rPr>
        <w:t>年暑期开始，“繁星计划”正式由校团委与汽车工程学院团委联合主办。</w:t>
      </w:r>
      <w:r>
        <w:rPr>
          <w:rFonts w:ascii="Verdana" w:hAnsi="Verdana" w:cs="宋体"/>
          <w:color w:val="000000"/>
          <w:kern w:val="0"/>
        </w:rPr>
        <w:t xml:space="preserve"> </w:t>
      </w:r>
    </w:p>
    <w:p>
      <w:pPr>
        <w:widowControl/>
        <w:shd w:val="clear" w:color="auto" w:fill="FFFFFF"/>
        <w:spacing w:before="100" w:beforeAutospacing="1" w:after="100" w:afterAutospacing="1"/>
        <w:ind w:firstLine="480"/>
        <w:jc w:val="left"/>
        <w:rPr>
          <w:rFonts w:ascii="Verdana" w:hAnsi="Verdana" w:cs="宋体"/>
          <w:color w:val="000000"/>
          <w:kern w:val="0"/>
        </w:rPr>
      </w:pPr>
      <w:r>
        <w:rPr>
          <w:rFonts w:hint="eastAsia" w:ascii="宋体" w:hAnsi="宋体" w:cs="宋体"/>
          <w:color w:val="000000"/>
          <w:kern w:val="0"/>
        </w:rPr>
        <w:t>为了让更多的同学参与社会实践，让更多的同学受益，汽车工程学院团委学生会努力探索大学生社会实践的新途径、新方法，在继承的基础上不断创新，在</w:t>
      </w:r>
      <w:r>
        <w:rPr>
          <w:rFonts w:ascii="Verdana" w:hAnsi="Verdana" w:cs="宋体"/>
          <w:color w:val="000000"/>
          <w:kern w:val="0"/>
        </w:rPr>
        <w:t>2006</w:t>
      </w:r>
      <w:r>
        <w:rPr>
          <w:rFonts w:hint="eastAsia" w:ascii="宋体" w:hAnsi="宋体" w:cs="宋体"/>
          <w:color w:val="000000"/>
          <w:kern w:val="0"/>
        </w:rPr>
        <w:t>年创立了新型大学生社会实践形式——“繁星计划”。“繁星”二字强调实践活动的广泛参与性，寓意我们的力量虽微，却可点点闪亮，共同行动，创造更大的影响。让实践团队犹如满天繁星散布在全国各地，每个团队的活动犹如满天繁星般熠熠生辉。</w:t>
      </w:r>
      <w:r>
        <w:rPr>
          <w:rFonts w:ascii="Verdana" w:hAnsi="Verdana" w:cs="宋体"/>
          <w:color w:val="000000"/>
          <w:kern w:val="0"/>
        </w:rPr>
        <w:t xml:space="preserve"> </w:t>
      </w:r>
    </w:p>
    <w:p>
      <w:pPr>
        <w:widowControl/>
        <w:shd w:val="clear" w:color="auto" w:fill="FFFFFF"/>
        <w:spacing w:before="100" w:beforeAutospacing="1" w:after="100" w:afterAutospacing="1"/>
        <w:ind w:firstLine="480"/>
        <w:jc w:val="left"/>
        <w:rPr>
          <w:rFonts w:ascii="Verdana" w:hAnsi="Verdana" w:cs="宋体"/>
          <w:color w:val="000000"/>
          <w:kern w:val="0"/>
        </w:rPr>
      </w:pPr>
      <w:r>
        <w:rPr>
          <w:rFonts w:hint="eastAsia" w:ascii="宋体" w:hAnsi="宋体" w:cs="宋体"/>
          <w:color w:val="000000"/>
          <w:kern w:val="0"/>
        </w:rPr>
        <w:t>“繁星计划”自创办之初已经过九年的磨练。并先后有过多次主题实践活动，如“家乡美”、“少年中国”等，都取得了可喜的成绩。参与人数与规模呈逐年增长趋势，现已成为工大最具影响力的社会实践品牌活动。</w:t>
      </w:r>
      <w:r>
        <w:rPr>
          <w:rFonts w:ascii="Verdana" w:hAnsi="Verdana" w:cs="宋体"/>
          <w:color w:val="000000"/>
          <w:kern w:val="0"/>
        </w:rPr>
        <w:t xml:space="preserve"> </w:t>
      </w:r>
    </w:p>
    <w:p>
      <w:pPr>
        <w:rPr>
          <w:b/>
        </w:rPr>
      </w:pPr>
    </w:p>
    <w:p>
      <w:pPr>
        <w:rPr>
          <w:b/>
        </w:rPr>
      </w:pPr>
    </w:p>
    <w:p>
      <w:pPr>
        <w:rPr>
          <w:b/>
        </w:rPr>
      </w:pPr>
    </w:p>
    <w:p>
      <w:pPr>
        <w:rPr>
          <w:b/>
        </w:rPr>
      </w:pPr>
    </w:p>
    <w:p>
      <w:pPr>
        <w:rPr>
          <w:b/>
        </w:rPr>
      </w:pPr>
    </w:p>
    <w:p>
      <w:pPr>
        <w:rPr>
          <w:b/>
        </w:rPr>
      </w:pPr>
    </w:p>
    <w:p>
      <w:pPr>
        <w:jc w:val="center"/>
        <w:rPr>
          <w:rFonts w:ascii="黑体" w:hAnsi="黑体" w:eastAsia="黑体"/>
          <w:b/>
          <w:sz w:val="52"/>
          <w:szCs w:val="52"/>
        </w:rPr>
      </w:pPr>
    </w:p>
    <w:p>
      <w:pPr>
        <w:jc w:val="center"/>
        <w:rPr>
          <w:rFonts w:ascii="黑体" w:hAnsi="黑体" w:eastAsia="黑体"/>
          <w:b/>
          <w:sz w:val="52"/>
          <w:szCs w:val="52"/>
        </w:rPr>
      </w:pPr>
      <w:r>
        <w:rPr>
          <w:rFonts w:ascii="黑体" w:hAnsi="黑体" w:eastAsia="黑体"/>
          <w:b/>
          <w:sz w:val="52"/>
          <w:szCs w:val="52"/>
        </w:rPr>
        <w:t>繁星计划</w:t>
      </w:r>
      <w:r>
        <w:rPr>
          <w:rFonts w:hint="eastAsia" w:ascii="黑体" w:hAnsi="黑体" w:eastAsia="黑体"/>
          <w:b/>
          <w:sz w:val="52"/>
          <w:szCs w:val="52"/>
        </w:rPr>
        <w:t xml:space="preserve"> 时间表</w:t>
      </w:r>
    </w:p>
    <w:tbl>
      <w:tblPr>
        <w:tblStyle w:val="2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b/>
              </w:rPr>
              <w:t>时间</w:t>
            </w:r>
          </w:p>
        </w:tc>
        <w:tc>
          <w:tcPr>
            <w:tcW w:w="4261" w:type="dxa"/>
            <w:vAlign w:val="top"/>
          </w:tcPr>
          <w:p>
            <w:pPr>
              <w:rPr>
                <w:b/>
              </w:rPr>
            </w:pPr>
            <w:r>
              <w:rPr>
                <w:b/>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w:t>
            </w:r>
            <w:r>
              <w:rPr>
                <w:b/>
              </w:rPr>
              <w:t>5</w:t>
            </w:r>
            <w:r>
              <w:rPr>
                <w:rFonts w:hint="eastAsia"/>
                <w:b/>
              </w:rPr>
              <w:t>.7.8 7:00——2015.7.19 22:00</w:t>
            </w:r>
          </w:p>
        </w:tc>
        <w:tc>
          <w:tcPr>
            <w:tcW w:w="4261" w:type="dxa"/>
            <w:vAlign w:val="top"/>
          </w:tcPr>
          <w:p>
            <w:pPr>
              <w:rPr>
                <w:b/>
              </w:rPr>
            </w:pPr>
            <w:r>
              <w:rPr>
                <w:b/>
              </w:rPr>
              <w:t>繁星计划</w:t>
            </w:r>
            <w:r>
              <w:rPr>
                <w:rFonts w:hint="eastAsia"/>
                <w:b/>
              </w:rPr>
              <w:t xml:space="preserve"> </w:t>
            </w:r>
            <w:r>
              <w:rPr>
                <w:b/>
              </w:rPr>
              <w:t>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2015.7.8——2015.7.19</w:t>
            </w:r>
          </w:p>
        </w:tc>
        <w:tc>
          <w:tcPr>
            <w:tcW w:w="4261" w:type="dxa"/>
            <w:vAlign w:val="top"/>
          </w:tcPr>
          <w:p>
            <w:pPr>
              <w:rPr>
                <w:b/>
              </w:rPr>
            </w:pPr>
            <w:r>
              <w:rPr>
                <w:b/>
              </w:rPr>
              <w:t>繁星计划</w:t>
            </w:r>
            <w:r>
              <w:rPr>
                <w:rFonts w:hint="eastAsia"/>
                <w:b/>
              </w:rPr>
              <w:t xml:space="preserve"> </w:t>
            </w:r>
            <w:r>
              <w:rPr>
                <w:b/>
              </w:rPr>
              <w:t>现场报名</w:t>
            </w:r>
            <w:r>
              <w:rPr>
                <w:rFonts w:hint="eastAsia"/>
                <w:b/>
              </w:rPr>
              <w:t>、</w:t>
            </w:r>
            <w:r>
              <w:rPr>
                <w:b/>
              </w:rPr>
              <w:t>答疑</w:t>
            </w:r>
            <w:r>
              <w:rPr>
                <w:rFonts w:hint="eastAsia"/>
                <w:b/>
              </w:rPr>
              <w:t>、</w:t>
            </w:r>
            <w:r>
              <w:rPr>
                <w:b/>
              </w:rPr>
              <w:t>发放材料</w:t>
            </w:r>
          </w:p>
          <w:p>
            <w:pPr>
              <w:rPr>
                <w:b/>
              </w:rPr>
            </w:pPr>
            <w:r>
              <w:rPr>
                <w:rFonts w:hint="eastAsia"/>
                <w:b/>
              </w:rPr>
              <w:t>地点：N208  时间：每晚21:00—22:00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top"/>
          </w:tcPr>
          <w:p>
            <w:pPr>
              <w:rPr>
                <w:b/>
              </w:rPr>
            </w:pPr>
            <w:r>
              <w:rPr>
                <w:rFonts w:hint="eastAsia"/>
                <w:b/>
              </w:rPr>
              <w:t>2015.8.10——2015.9.</w:t>
            </w:r>
            <w:r>
              <w:rPr>
                <w:b/>
              </w:rPr>
              <w:t>14</w:t>
            </w:r>
          </w:p>
        </w:tc>
        <w:tc>
          <w:tcPr>
            <w:tcW w:w="4261" w:type="dxa"/>
            <w:vAlign w:val="top"/>
          </w:tcPr>
          <w:p>
            <w:pPr>
              <w:rPr>
                <w:b/>
              </w:rPr>
            </w:pPr>
            <w:r>
              <w:rPr>
                <w:b/>
              </w:rPr>
              <w:t>繁星计划</w:t>
            </w:r>
            <w:r>
              <w:rPr>
                <w:rFonts w:hint="eastAsia"/>
                <w:b/>
              </w:rPr>
              <w:t xml:space="preserve"> 社会实践活动展开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2015.9.14——2015.9.25</w:t>
            </w:r>
          </w:p>
        </w:tc>
        <w:tc>
          <w:tcPr>
            <w:tcW w:w="4261" w:type="dxa"/>
            <w:vAlign w:val="top"/>
          </w:tcPr>
          <w:p>
            <w:pPr>
              <w:rPr>
                <w:b/>
              </w:rPr>
            </w:pPr>
            <w:r>
              <w:rPr>
                <w:b/>
              </w:rPr>
              <w:t>繁星计划</w:t>
            </w:r>
            <w:r>
              <w:rPr>
                <w:rFonts w:hint="eastAsia"/>
                <w:b/>
              </w:rPr>
              <w:t xml:space="preserve"> 社会实践材料上交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2015.9.26——2015.10.28</w:t>
            </w:r>
          </w:p>
        </w:tc>
        <w:tc>
          <w:tcPr>
            <w:tcW w:w="4261" w:type="dxa"/>
            <w:vAlign w:val="top"/>
          </w:tcPr>
          <w:p>
            <w:pPr>
              <w:rPr>
                <w:b/>
              </w:rPr>
            </w:pPr>
            <w:r>
              <w:rPr>
                <w:b/>
              </w:rPr>
              <w:t>繁星计划</w:t>
            </w:r>
            <w:r>
              <w:rPr>
                <w:rFonts w:hint="eastAsia"/>
                <w:b/>
              </w:rPr>
              <w:t xml:space="preserve"> 社会实践材料审核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2015.10.7—2015.10.14</w:t>
            </w:r>
          </w:p>
        </w:tc>
        <w:tc>
          <w:tcPr>
            <w:tcW w:w="4261" w:type="dxa"/>
            <w:vAlign w:val="top"/>
          </w:tcPr>
          <w:p>
            <w:pPr>
              <w:rPr>
                <w:b/>
              </w:rPr>
            </w:pPr>
            <w:r>
              <w:rPr>
                <w:b/>
              </w:rPr>
              <w:t>繁星计划</w:t>
            </w:r>
            <w:r>
              <w:rPr>
                <w:rFonts w:hint="eastAsia"/>
                <w:b/>
              </w:rPr>
              <w:t xml:space="preserve"> 社会实践活动复赛展示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top"/>
          </w:tcPr>
          <w:p>
            <w:pPr>
              <w:rPr>
                <w:b/>
              </w:rPr>
            </w:pPr>
            <w:r>
              <w:rPr>
                <w:rFonts w:hint="eastAsia"/>
                <w:b/>
              </w:rPr>
              <w:t>2015.10.15——2015.10.22</w:t>
            </w:r>
          </w:p>
        </w:tc>
        <w:tc>
          <w:tcPr>
            <w:tcW w:w="4261" w:type="dxa"/>
            <w:vAlign w:val="top"/>
          </w:tcPr>
          <w:p>
            <w:pPr>
              <w:rPr>
                <w:b/>
              </w:rPr>
            </w:pPr>
            <w:r>
              <w:rPr>
                <w:b/>
              </w:rPr>
              <w:t>繁星计划社会实践活动决赛展示</w:t>
            </w:r>
          </w:p>
        </w:tc>
      </w:tr>
    </w:tbl>
    <w:p>
      <w:pPr>
        <w:rPr>
          <w:b/>
        </w:rPr>
      </w:pPr>
    </w:p>
    <w:p>
      <w:pPr>
        <w:rPr>
          <w:b/>
        </w:rPr>
      </w:pPr>
    </w:p>
    <w:p>
      <w:pPr>
        <w:rPr>
          <w:b/>
        </w:rPr>
      </w:pPr>
    </w:p>
    <w:p>
      <w:pPr>
        <w:jc w:val="center"/>
        <w:rPr>
          <w:rFonts w:ascii="黑体" w:hAnsi="黑体" w:eastAsia="黑体"/>
          <w:b/>
          <w:sz w:val="52"/>
          <w:szCs w:val="52"/>
        </w:rPr>
      </w:pPr>
    </w:p>
    <w:p>
      <w:pPr>
        <w:jc w:val="center"/>
        <w:rPr>
          <w:rFonts w:ascii="黑体" w:hAnsi="黑体" w:eastAsia="黑体"/>
          <w:b/>
          <w:sz w:val="52"/>
          <w:szCs w:val="52"/>
        </w:rPr>
      </w:pPr>
      <w:r>
        <w:rPr>
          <w:rFonts w:ascii="黑体" w:hAnsi="黑体" w:eastAsia="黑体"/>
          <w:b/>
          <w:sz w:val="52"/>
          <w:szCs w:val="52"/>
        </w:rPr>
        <w:t>繁星计划</w:t>
      </w:r>
      <w:r>
        <w:rPr>
          <w:rFonts w:hint="eastAsia" w:ascii="黑体" w:hAnsi="黑体" w:eastAsia="黑体"/>
          <w:b/>
          <w:sz w:val="52"/>
          <w:szCs w:val="52"/>
        </w:rPr>
        <w:t xml:space="preserve"> 报名方式</w:t>
      </w:r>
    </w:p>
    <w:p>
      <w:pPr>
        <w:widowControl/>
        <w:numPr>
          <w:ilvl w:val="0"/>
          <w:numId w:val="1"/>
        </w:numPr>
        <w:spacing w:after="200"/>
        <w:jc w:val="left"/>
        <w:rPr>
          <w:rFonts w:ascii="宋体" w:hAnsi="宋体"/>
        </w:rPr>
      </w:pPr>
      <w:r>
        <w:rPr>
          <w:rFonts w:hint="eastAsia" w:ascii="宋体" w:hAnsi="宋体"/>
        </w:rPr>
        <w:t>定点报名咨询：</w:t>
      </w:r>
      <w:r>
        <w:rPr>
          <w:rFonts w:ascii="宋体" w:hAnsi="宋体"/>
        </w:rPr>
        <w:t>7</w:t>
      </w:r>
      <w:r>
        <w:rPr>
          <w:rFonts w:hint="eastAsia" w:ascii="宋体" w:hAnsi="宋体"/>
        </w:rPr>
        <w:t>月8日</w:t>
      </w:r>
      <w:r>
        <w:rPr>
          <w:rFonts w:ascii="宋体" w:hAnsi="宋体"/>
        </w:rPr>
        <w:t>至</w:t>
      </w:r>
      <w:r>
        <w:rPr>
          <w:rFonts w:hint="eastAsia" w:ascii="宋体" w:hAnsi="宋体"/>
        </w:rPr>
        <w:t>19日</w:t>
      </w:r>
      <w:r>
        <w:rPr>
          <w:rFonts w:ascii="宋体" w:hAnsi="宋体"/>
        </w:rPr>
        <w:t>每晚</w:t>
      </w:r>
      <w:r>
        <w:rPr>
          <w:rFonts w:hint="eastAsia" w:ascii="宋体" w:hAnsi="宋体"/>
        </w:rPr>
        <w:t>21:00到22:00，N</w:t>
      </w:r>
    </w:p>
    <w:p>
      <w:pPr>
        <w:widowControl/>
        <w:spacing w:after="200"/>
        <w:ind w:left="840"/>
        <w:jc w:val="left"/>
        <w:rPr>
          <w:rFonts w:ascii="宋体" w:hAnsi="宋体"/>
        </w:rPr>
      </w:pPr>
      <w:r>
        <w:rPr>
          <w:rFonts w:hint="eastAsia" w:ascii="宋体" w:hAnsi="宋体"/>
        </w:rPr>
        <w:t xml:space="preserve">              楼208教室 专人收取报名表，并提供咨询服务</w:t>
      </w:r>
    </w:p>
    <w:p>
      <w:pPr>
        <w:widowControl/>
        <w:numPr>
          <w:ilvl w:val="0"/>
          <w:numId w:val="1"/>
        </w:numPr>
        <w:spacing w:before="0" w:after="200"/>
        <w:jc w:val="left"/>
        <w:rPr>
          <w:rFonts w:ascii="宋体" w:hAnsi="宋体"/>
        </w:rPr>
      </w:pPr>
      <w:r>
        <w:rPr>
          <w:rFonts w:hint="eastAsia" w:ascii="宋体" w:hAnsi="宋体"/>
        </w:rPr>
        <w:t>网上报名：</w:t>
      </w:r>
      <w:r>
        <w:rPr>
          <w:rFonts w:hint="eastAsia" w:ascii="宋体" w:hAnsi="宋体"/>
        </w:rPr>
        <w:tab/>
      </w:r>
      <w:r>
        <w:rPr>
          <w:rFonts w:hint="eastAsia" w:ascii="宋体" w:hAnsi="宋体"/>
        </w:rPr>
        <w:tab/>
      </w:r>
      <w:r>
        <w:rPr>
          <w:rFonts w:hint="eastAsia" w:ascii="宋体" w:hAnsi="宋体"/>
        </w:rPr>
        <w:t>编辑“姓名、学号、院系及专业、手机长号”发送至指</w:t>
      </w:r>
    </w:p>
    <w:p>
      <w:pPr>
        <w:ind w:left="840" w:firstLine="1680" w:firstLineChars="700"/>
        <w:rPr>
          <w:rFonts w:ascii="宋体" w:hAnsi="宋体"/>
        </w:rPr>
      </w:pPr>
      <w:r>
        <w:rPr>
          <w:rFonts w:hint="eastAsia" w:ascii="宋体" w:hAnsi="宋体"/>
        </w:rPr>
        <w:t>定邮箱fxjh2015@163.com</w:t>
      </w:r>
    </w:p>
    <w:p>
      <w:pPr>
        <w:widowControl/>
        <w:numPr>
          <w:ilvl w:val="0"/>
          <w:numId w:val="1"/>
        </w:numPr>
        <w:spacing w:before="0" w:after="200"/>
        <w:jc w:val="left"/>
        <w:rPr>
          <w:rFonts w:ascii="宋体" w:hAnsi="宋体"/>
        </w:rPr>
      </w:pPr>
      <w:r>
        <w:rPr>
          <w:rFonts w:hint="eastAsia" w:ascii="宋体" w:hAnsi="宋体"/>
        </w:rPr>
        <w:t>短信报名：</w:t>
      </w:r>
      <w:r>
        <w:rPr>
          <w:rFonts w:hint="eastAsia" w:ascii="宋体" w:hAnsi="宋体"/>
        </w:rPr>
        <w:tab/>
      </w:r>
      <w:r>
        <w:rPr>
          <w:rFonts w:hint="eastAsia" w:ascii="宋体" w:hAnsi="宋体"/>
        </w:rPr>
        <w:tab/>
      </w:r>
      <w:r>
        <w:rPr>
          <w:rFonts w:hint="eastAsia" w:ascii="宋体" w:hAnsi="宋体"/>
        </w:rPr>
        <w:t>发送短信＂姓名、学号、院系及专业、手机长号＂至指</w:t>
      </w:r>
    </w:p>
    <w:p>
      <w:pPr>
        <w:ind w:firstLine="2520" w:firstLineChars="1050"/>
        <w:rPr>
          <w:rFonts w:ascii="宋体" w:hAnsi="宋体"/>
        </w:rPr>
      </w:pPr>
      <w:r>
        <w:rPr>
          <w:rFonts w:hint="eastAsia" w:ascii="宋体" w:hAnsi="宋体"/>
        </w:rPr>
        <w:t>定号码：</w:t>
      </w:r>
      <w:r>
        <w:rPr>
          <w:rFonts w:ascii="宋体" w:hAnsi="宋体"/>
        </w:rPr>
        <w:t>17862702930</w:t>
      </w:r>
      <w:r>
        <w:rPr>
          <w:rFonts w:hint="eastAsia" w:ascii="宋体" w:hAnsi="宋体"/>
        </w:rPr>
        <w:tab/>
      </w:r>
      <w:r>
        <w:rPr>
          <w:rFonts w:hint="eastAsia" w:ascii="宋体" w:hAnsi="宋体"/>
        </w:rPr>
        <w:t>吕同学</w:t>
      </w:r>
    </w:p>
    <w:p>
      <w:pPr>
        <w:ind w:firstLine="3480" w:firstLineChars="1450"/>
        <w:rPr>
          <w:rFonts w:ascii="宋体" w:hAnsi="宋体"/>
        </w:rPr>
      </w:pPr>
      <w:r>
        <w:rPr>
          <w:rFonts w:ascii="宋体" w:hAnsi="宋体"/>
        </w:rPr>
        <w:t>17862700112</w:t>
      </w:r>
      <w:r>
        <w:rPr>
          <w:rFonts w:hint="eastAsia" w:ascii="宋体" w:hAnsi="宋体"/>
        </w:rPr>
        <w:tab/>
      </w:r>
      <w:r>
        <w:rPr>
          <w:rFonts w:hint="eastAsia" w:ascii="宋体" w:hAnsi="宋体"/>
        </w:rPr>
        <w:t>谢同学</w:t>
      </w:r>
    </w:p>
    <w:p>
      <w:pPr>
        <w:ind w:firstLine="3480" w:firstLineChars="1450"/>
        <w:rPr>
          <w:rFonts w:ascii="宋体" w:hAnsi="宋体"/>
        </w:rPr>
      </w:pPr>
      <w:r>
        <w:rPr>
          <w:rFonts w:hint="eastAsia" w:ascii="宋体" w:hAnsi="宋体"/>
        </w:rPr>
        <w:t xml:space="preserve">18573630120 </w:t>
      </w:r>
      <w:r>
        <w:rPr>
          <w:rFonts w:ascii="宋体" w:hAnsi="宋体"/>
        </w:rPr>
        <w:t xml:space="preserve"> </w:t>
      </w:r>
      <w:r>
        <w:rPr>
          <w:rFonts w:hint="eastAsia" w:ascii="宋体" w:hAnsi="宋体"/>
        </w:rPr>
        <w:t>蔡同学</w:t>
      </w:r>
    </w:p>
    <w:p>
      <w:pPr>
        <w:ind w:firstLine="3480" w:firstLineChars="1450"/>
        <w:rPr>
          <w:rFonts w:hint="eastAsia" w:ascii="宋体" w:hAnsi="宋体"/>
        </w:rPr>
      </w:pPr>
      <w:r>
        <w:rPr>
          <w:rFonts w:ascii="宋体" w:hAnsi="宋体"/>
        </w:rPr>
        <w:t>17862703839  乐同学</w:t>
      </w:r>
    </w:p>
    <w:p>
      <w:pPr>
        <w:widowControl/>
        <w:numPr>
          <w:ilvl w:val="0"/>
          <w:numId w:val="1"/>
        </w:numPr>
        <w:spacing w:before="0" w:after="200"/>
        <w:jc w:val="left"/>
        <w:rPr>
          <w:rFonts w:ascii="宋体" w:hAnsi="宋体"/>
        </w:rPr>
      </w:pPr>
      <w:r>
        <w:rPr>
          <w:rFonts w:hint="eastAsia" w:ascii="宋体" w:hAnsi="宋体"/>
        </w:rPr>
        <w:t>现场报名：</w:t>
      </w:r>
      <w:r>
        <w:rPr>
          <w:rFonts w:hint="eastAsia" w:ascii="宋体" w:hAnsi="宋体"/>
        </w:rPr>
        <w:tab/>
      </w:r>
      <w:r>
        <w:rPr>
          <w:rFonts w:hint="eastAsia" w:ascii="宋体" w:hAnsi="宋体"/>
        </w:rPr>
        <w:tab/>
      </w:r>
      <w:r>
        <w:rPr>
          <w:rFonts w:ascii="宋体" w:hAnsi="宋体"/>
        </w:rPr>
        <w:t>7</w:t>
      </w:r>
      <w:r>
        <w:rPr>
          <w:rFonts w:hint="eastAsia" w:ascii="宋体" w:hAnsi="宋体"/>
        </w:rPr>
        <w:t>月12日晚19：00 G</w:t>
      </w:r>
      <w:r>
        <w:rPr>
          <w:rFonts w:hint="eastAsia" w:ascii="宋体" w:hAnsi="宋体"/>
          <w:lang w:val="en-US" w:eastAsia="zh-CN"/>
        </w:rPr>
        <w:t>1</w:t>
      </w:r>
      <w:r>
        <w:rPr>
          <w:rFonts w:hint="eastAsia" w:ascii="宋体" w:hAnsi="宋体"/>
        </w:rPr>
        <w:t>02宣讲会结束后，接受现场报</w:t>
      </w:r>
    </w:p>
    <w:p>
      <w:pPr>
        <w:widowControl/>
        <w:spacing w:before="0" w:after="200"/>
        <w:ind w:left="840"/>
        <w:jc w:val="left"/>
        <w:rPr>
          <w:rFonts w:ascii="宋体" w:hAnsi="宋体"/>
        </w:rPr>
      </w:pPr>
      <w:r>
        <w:rPr>
          <w:rFonts w:hint="eastAsia" w:ascii="宋体" w:hAnsi="宋体"/>
        </w:rPr>
        <w:t xml:space="preserve">              名</w:t>
      </w:r>
    </w:p>
    <w:p>
      <w:pPr>
        <w:widowControl/>
        <w:numPr>
          <w:ilvl w:val="0"/>
          <w:numId w:val="1"/>
        </w:numPr>
        <w:spacing w:before="0" w:after="200"/>
        <w:jc w:val="left"/>
        <w:rPr>
          <w:rFonts w:ascii="宋体" w:hAnsi="宋体"/>
        </w:rPr>
      </w:pPr>
      <w:r>
        <w:rPr>
          <w:rFonts w:hint="eastAsia" w:ascii="宋体" w:hAnsi="宋体"/>
        </w:rPr>
        <w:t xml:space="preserve">微信报名：    关注繁星计划微信公众平台（微信号：HIT_FXJH），回复        </w:t>
      </w:r>
    </w:p>
    <w:p>
      <w:pPr>
        <w:widowControl/>
        <w:spacing w:before="0" w:after="200"/>
        <w:ind w:left="840"/>
        <w:jc w:val="left"/>
        <w:rPr>
          <w:rFonts w:ascii="宋体" w:hAnsi="宋体"/>
        </w:rPr>
      </w:pPr>
      <w:r>
        <w:rPr>
          <w:rFonts w:hint="eastAsia" w:ascii="宋体" w:hAnsi="宋体"/>
        </w:rPr>
        <w:t xml:space="preserve">             “姓名+学号+院系+专业+手机长号”即可报名。</w:t>
      </w:r>
    </w:p>
    <w:p>
      <w:pPr>
        <w:widowControl/>
        <w:numPr>
          <w:ilvl w:val="0"/>
          <w:numId w:val="1"/>
        </w:numPr>
        <w:spacing w:before="0" w:after="200"/>
        <w:jc w:val="left"/>
        <w:rPr>
          <w:rFonts w:ascii="宋体" w:hAnsi="宋体"/>
        </w:rPr>
      </w:pPr>
      <w:r>
        <w:rPr>
          <w:rFonts w:hint="eastAsia" w:ascii="宋体" w:hAnsi="宋体"/>
        </w:rPr>
        <w:t>答疑号码：</w:t>
      </w:r>
      <w:r>
        <w:rPr>
          <w:rFonts w:ascii="宋体" w:hAnsi="宋体"/>
        </w:rPr>
        <w:t>17862702930</w:t>
      </w:r>
      <w:r>
        <w:rPr>
          <w:rFonts w:hint="eastAsia" w:ascii="宋体" w:hAnsi="宋体"/>
        </w:rPr>
        <w:tab/>
      </w:r>
      <w:r>
        <w:rPr>
          <w:rFonts w:hint="eastAsia" w:ascii="宋体" w:hAnsi="宋体"/>
        </w:rPr>
        <w:t>吕同学</w:t>
      </w:r>
    </w:p>
    <w:p>
      <w:pPr>
        <w:widowControl/>
        <w:spacing w:before="0" w:after="200"/>
        <w:ind w:left="840"/>
        <w:jc w:val="left"/>
        <w:rPr>
          <w:rFonts w:hint="eastAsia" w:ascii="宋体" w:hAnsi="宋体"/>
        </w:rPr>
      </w:pPr>
      <w:r>
        <w:rPr>
          <w:rFonts w:hint="eastAsia" w:ascii="宋体" w:hAnsi="宋体"/>
        </w:rPr>
        <w:t xml:space="preserve">          17862700112    谢同学</w:t>
      </w:r>
    </w:p>
    <w:p>
      <w:pPr>
        <w:rPr>
          <w:rFonts w:ascii="宋体" w:hAnsi="宋体"/>
        </w:rPr>
      </w:pPr>
      <w:r>
        <w:rPr>
          <w:rFonts w:hint="eastAsia" w:ascii="宋体" w:hAnsi="宋体"/>
        </w:rPr>
        <w:t>报名时间截止到201</w:t>
      </w:r>
      <w:r>
        <w:rPr>
          <w:rFonts w:hint="eastAsia" w:ascii="宋体" w:hAnsi="宋体"/>
          <w:lang w:val="en-US" w:eastAsia="zh-CN"/>
        </w:rPr>
        <w:t>5</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19</w:t>
      </w:r>
      <w:r>
        <w:rPr>
          <w:rFonts w:hint="eastAsia" w:ascii="宋体" w:hAnsi="宋体"/>
        </w:rPr>
        <w:t>日晚22：00</w:t>
      </w:r>
    </w:p>
    <w:p>
      <w:pPr>
        <w:rPr>
          <w:b/>
        </w:rPr>
      </w:pPr>
    </w:p>
    <w:p>
      <w:pPr>
        <w:rPr>
          <w:b/>
        </w:rPr>
      </w:pPr>
    </w:p>
    <w:p>
      <w:pPr>
        <w:jc w:val="center"/>
        <w:rPr>
          <w:rFonts w:ascii="黑体" w:hAnsi="黑体" w:eastAsia="黑体"/>
          <w:b/>
          <w:sz w:val="52"/>
          <w:szCs w:val="52"/>
        </w:rPr>
      </w:pPr>
      <w:r>
        <w:rPr>
          <w:rFonts w:ascii="黑体" w:hAnsi="黑体" w:eastAsia="黑体"/>
          <w:b/>
          <w:sz w:val="52"/>
          <w:szCs w:val="52"/>
        </w:rPr>
        <w:t>繁星计划</w:t>
      </w:r>
      <w:r>
        <w:rPr>
          <w:rFonts w:hint="eastAsia" w:ascii="黑体" w:hAnsi="黑体" w:eastAsia="黑体"/>
          <w:b/>
          <w:sz w:val="52"/>
          <w:szCs w:val="52"/>
        </w:rPr>
        <w:t xml:space="preserve"> </w:t>
      </w:r>
      <w:r>
        <w:rPr>
          <w:rFonts w:ascii="黑体" w:hAnsi="黑体" w:eastAsia="黑体"/>
          <w:b/>
          <w:sz w:val="52"/>
          <w:szCs w:val="52"/>
        </w:rPr>
        <w:t>材料</w:t>
      </w:r>
    </w:p>
    <w:p>
      <w:pPr>
        <w:pStyle w:val="25"/>
        <w:numPr>
          <w:ilvl w:val="0"/>
          <w:numId w:val="2"/>
        </w:numPr>
        <w:ind w:firstLineChars="0"/>
        <w:rPr>
          <w:b/>
        </w:rPr>
      </w:pPr>
      <w:r>
        <w:rPr>
          <w:rFonts w:hint="eastAsia"/>
          <w:b/>
        </w:rPr>
        <w:t>纸质版材料</w:t>
      </w:r>
    </w:p>
    <w:p>
      <w:pPr>
        <w:pStyle w:val="25"/>
        <w:widowControl/>
        <w:numPr>
          <w:ilvl w:val="0"/>
          <w:numId w:val="3"/>
        </w:numPr>
        <w:shd w:val="clear" w:color="auto" w:fill="FFFFFF"/>
        <w:spacing w:before="100" w:beforeAutospacing="1" w:after="100" w:afterAutospacing="1"/>
        <w:ind w:firstLineChars="0"/>
        <w:jc w:val="left"/>
        <w:rPr>
          <w:rFonts w:ascii="宋体" w:hAnsi="宋体" w:cs="宋体"/>
          <w:b/>
          <w:bCs/>
          <w:color w:val="000000"/>
          <w:kern w:val="0"/>
        </w:rPr>
      </w:pPr>
      <w:r>
        <w:rPr>
          <w:rFonts w:hint="eastAsia" w:ascii="宋体" w:hAnsi="宋体" w:cs="宋体"/>
          <w:b/>
          <w:bCs/>
          <w:color w:val="000000"/>
          <w:kern w:val="0"/>
        </w:rPr>
        <w:t>哈尔滨工业大学（威海）假期社会实践活动专用证明</w:t>
      </w:r>
    </w:p>
    <w:p>
      <w:pPr>
        <w:widowControl/>
        <w:shd w:val="clear" w:color="auto" w:fill="FFFFFF"/>
        <w:spacing w:before="100" w:beforeAutospacing="1" w:after="100" w:afterAutospacing="1"/>
        <w:ind w:firstLine="450"/>
        <w:jc w:val="left"/>
        <w:rPr>
          <w:rFonts w:ascii="Verdana" w:hAnsi="Verdana" w:cs="宋体"/>
          <w:color w:val="000000"/>
          <w:kern w:val="0"/>
        </w:rPr>
      </w:pPr>
      <w:r>
        <w:rPr>
          <w:rFonts w:hint="eastAsia" w:ascii="宋体" w:hAnsi="宋体" w:cs="宋体"/>
          <w:color w:val="000000"/>
          <w:kern w:val="0"/>
        </w:rPr>
        <w:t xml:space="preserve"> 由学校开具，校团委盖章证明。该文件用于证明学生参与社会实践真实性，参与实践的个人或团队负责人负责保管，方便联系实践接收单位。该证明仅用于哈尔滨工业大学（威海）在校生假期社会实践，若发现用于其他方面将按学校规定对文件持有人进行相应处罚。</w:t>
      </w:r>
      <w:r>
        <w:rPr>
          <w:rFonts w:ascii="Verdana" w:hAnsi="Verdana" w:cs="宋体"/>
          <w:color w:val="000000"/>
          <w:kern w:val="0"/>
        </w:rPr>
        <w:t xml:space="preserve"> </w:t>
      </w:r>
    </w:p>
    <w:p>
      <w:pPr>
        <w:pStyle w:val="25"/>
        <w:widowControl/>
        <w:numPr>
          <w:ilvl w:val="0"/>
          <w:numId w:val="3"/>
        </w:numPr>
        <w:shd w:val="clear" w:color="auto" w:fill="FFFFFF"/>
        <w:spacing w:before="100" w:beforeAutospacing="1" w:after="100" w:afterAutospacing="1"/>
        <w:ind w:firstLineChars="0"/>
        <w:jc w:val="left"/>
        <w:rPr>
          <w:rFonts w:ascii="宋体" w:hAnsi="宋体" w:cs="宋体"/>
          <w:b/>
          <w:bCs/>
          <w:color w:val="000000"/>
          <w:kern w:val="0"/>
        </w:rPr>
      </w:pPr>
      <w:r>
        <w:rPr>
          <w:rFonts w:hint="eastAsia" w:ascii="宋体" w:hAnsi="宋体" w:cs="宋体"/>
          <w:b/>
          <w:bCs/>
          <w:color w:val="000000"/>
          <w:kern w:val="0"/>
        </w:rPr>
        <w:t>哈尔滨工业大学（威海）假期社会实践责任书</w:t>
      </w:r>
    </w:p>
    <w:p>
      <w:pPr>
        <w:widowControl/>
        <w:shd w:val="clear" w:color="auto" w:fill="FFFFFF"/>
        <w:spacing w:before="100" w:beforeAutospacing="1" w:after="100" w:afterAutospacing="1"/>
        <w:ind w:firstLine="450"/>
        <w:jc w:val="left"/>
        <w:rPr>
          <w:rFonts w:ascii="Verdana" w:hAnsi="Verdana" w:cs="宋体"/>
          <w:color w:val="000000"/>
          <w:kern w:val="0"/>
        </w:rPr>
      </w:pPr>
      <w:r>
        <w:rPr>
          <w:rFonts w:hint="eastAsia" w:ascii="宋体" w:hAnsi="宋体" w:cs="宋体"/>
          <w:color w:val="000000"/>
          <w:kern w:val="0"/>
        </w:rPr>
        <w:t xml:space="preserve"> 在实践活动前下发至各团队及个人，所有实践参与者认真阅读统一并签署姓名后在规定时间统一交至规定地点。该文件每个实践单位（一支团队或一名个人）一份，团队负责人负责监督团队所有成员签署，不允许代签。未上交责任书私自进行活动者，校方不负任何责任。</w:t>
      </w:r>
      <w:r>
        <w:rPr>
          <w:rFonts w:ascii="Verdana" w:hAnsi="Verdana" w:cs="宋体"/>
          <w:color w:val="000000"/>
          <w:kern w:val="0"/>
        </w:rPr>
        <w:t xml:space="preserve"> </w:t>
      </w:r>
    </w:p>
    <w:p>
      <w:pPr>
        <w:pStyle w:val="25"/>
        <w:widowControl/>
        <w:numPr>
          <w:ilvl w:val="0"/>
          <w:numId w:val="3"/>
        </w:numPr>
        <w:shd w:val="clear" w:color="auto" w:fill="FFFFFF"/>
        <w:spacing w:before="100" w:beforeAutospacing="1" w:after="100" w:afterAutospacing="1"/>
        <w:ind w:firstLineChars="0"/>
        <w:jc w:val="left"/>
        <w:rPr>
          <w:rFonts w:ascii="宋体" w:hAnsi="宋体" w:cs="宋体"/>
          <w:color w:val="000000"/>
          <w:kern w:val="0"/>
        </w:rPr>
      </w:pPr>
      <w:r>
        <w:rPr>
          <w:rFonts w:hint="eastAsia" w:ascii="宋体" w:hAnsi="宋体" w:cs="宋体"/>
          <w:b/>
          <w:bCs/>
          <w:color w:val="000000"/>
          <w:kern w:val="0"/>
        </w:rPr>
        <w:t>哈尔滨工业大学（威海）学生假期社会实践活动接收专用证明</w:t>
      </w:r>
    </w:p>
    <w:p>
      <w:pPr>
        <w:widowControl/>
        <w:shd w:val="clear" w:color="auto" w:fill="FFFFFF"/>
        <w:spacing w:before="100" w:beforeAutospacing="1" w:after="100" w:afterAutospacing="1"/>
        <w:ind w:firstLine="450"/>
        <w:jc w:val="left"/>
        <w:rPr>
          <w:rFonts w:ascii="宋体" w:hAnsi="宋体" w:cs="宋体"/>
          <w:color w:val="000000"/>
          <w:kern w:val="0"/>
        </w:rPr>
      </w:pPr>
      <w:r>
        <w:rPr>
          <w:rFonts w:hint="eastAsia" w:ascii="宋体" w:hAnsi="宋体" w:cs="宋体"/>
          <w:color w:val="000000"/>
          <w:kern w:val="0"/>
        </w:rPr>
        <w:t xml:space="preserve">    下发至各单位（一支团队或一名个人），团队负责人负责保管，实践完成后由接收单位负责人签字盖章，返校后按照通知在规定时间上交至规定地点。该文件上交后方可证明活动完成。志愿服务类实践活动视情况可不上交该文件，只需完整上交其他汇总资料即可。</w:t>
      </w:r>
    </w:p>
    <w:p>
      <w:pPr>
        <w:pStyle w:val="25"/>
        <w:widowControl/>
        <w:numPr>
          <w:ilvl w:val="0"/>
          <w:numId w:val="3"/>
        </w:numPr>
        <w:shd w:val="clear" w:color="auto" w:fill="FFFFFF"/>
        <w:spacing w:before="100" w:beforeAutospacing="1" w:after="100" w:afterAutospacing="1"/>
        <w:ind w:firstLineChars="0"/>
        <w:jc w:val="left"/>
        <w:rPr>
          <w:rFonts w:ascii="Verdana" w:hAnsi="Verdana" w:cs="宋体"/>
          <w:color w:val="000000"/>
          <w:kern w:val="0"/>
        </w:rPr>
      </w:pPr>
      <w:r>
        <w:rPr>
          <w:rFonts w:hint="eastAsia" w:ascii="宋体" w:hAnsi="宋体" w:cs="宋体"/>
          <w:b/>
          <w:bCs/>
          <w:color w:val="000000"/>
          <w:kern w:val="0"/>
        </w:rPr>
        <w:t>哈尔滨工业大学（威海）社会实践写实表</w:t>
      </w:r>
      <w:r>
        <w:rPr>
          <w:rFonts w:ascii="Verdana" w:hAnsi="Verdana" w:cs="宋体"/>
          <w:color w:val="000000"/>
          <w:kern w:val="0"/>
        </w:rPr>
        <w:t xml:space="preserve"> </w:t>
      </w:r>
    </w:p>
    <w:p>
      <w:pPr>
        <w:widowControl/>
        <w:shd w:val="clear" w:color="auto" w:fill="FFFFFF"/>
        <w:spacing w:before="100" w:beforeAutospacing="1" w:after="100" w:afterAutospacing="1"/>
        <w:ind w:firstLine="450"/>
        <w:jc w:val="left"/>
        <w:rPr>
          <w:rFonts w:ascii="Verdana" w:hAnsi="Verdana" w:cs="宋体"/>
          <w:color w:val="000000"/>
          <w:kern w:val="0"/>
        </w:rPr>
      </w:pPr>
      <w:r>
        <w:rPr>
          <w:rFonts w:hint="eastAsia" w:ascii="宋体" w:hAnsi="宋体" w:cs="宋体"/>
          <w:color w:val="000000"/>
          <w:kern w:val="0"/>
        </w:rPr>
        <w:t>内容包括姓名、学号、时间、实践地点、实践形式、精确到日的实践经过等。该文件需一人一张或几张，以填写详尽为准。个人自行填写保管，团队由个人填写队长统一收齐，在新学期返校后随纸质材料上交。</w:t>
      </w:r>
      <w:r>
        <w:rPr>
          <w:rFonts w:ascii="Verdana" w:hAnsi="Verdana" w:cs="宋体"/>
          <w:color w:val="000000"/>
          <w:kern w:val="0"/>
        </w:rPr>
        <w:t xml:space="preserve"> </w:t>
      </w:r>
    </w:p>
    <w:p>
      <w:pPr>
        <w:pStyle w:val="25"/>
        <w:widowControl/>
        <w:numPr>
          <w:ilvl w:val="0"/>
          <w:numId w:val="2"/>
        </w:numPr>
        <w:shd w:val="clear" w:color="auto" w:fill="FFFFFF"/>
        <w:spacing w:before="100" w:beforeAutospacing="1" w:after="100" w:afterAutospacing="1"/>
        <w:ind w:firstLineChars="0"/>
        <w:jc w:val="left"/>
        <w:rPr>
          <w:rFonts w:ascii="Verdana" w:hAnsi="Verdana" w:cs="宋体"/>
          <w:color w:val="000000"/>
          <w:kern w:val="0"/>
        </w:rPr>
      </w:pPr>
      <w:r>
        <w:rPr>
          <w:rFonts w:ascii="Verdana" w:hAnsi="Verdana" w:cs="宋体"/>
          <w:color w:val="000000"/>
          <w:kern w:val="0"/>
        </w:rPr>
        <w:t>电子版材料</w:t>
      </w:r>
    </w:p>
    <w:p>
      <w:pPr>
        <w:pStyle w:val="25"/>
        <w:widowControl/>
        <w:numPr>
          <w:ilvl w:val="1"/>
          <w:numId w:val="4"/>
        </w:numPr>
        <w:shd w:val="clear" w:color="auto" w:fill="FFFFFF"/>
        <w:spacing w:before="100" w:beforeAutospacing="1" w:after="100" w:afterAutospacing="1"/>
        <w:ind w:firstLineChars="0"/>
        <w:jc w:val="left"/>
        <w:rPr>
          <w:rFonts w:ascii="Verdana" w:hAnsi="Verdana" w:cs="宋体"/>
          <w:color w:val="000000"/>
          <w:kern w:val="0"/>
        </w:rPr>
      </w:pPr>
      <w:r>
        <w:rPr>
          <w:rFonts w:hint="eastAsia" w:ascii="宋体" w:hAnsi="宋体" w:cs="宋体"/>
          <w:color w:val="000000"/>
          <w:kern w:val="0"/>
        </w:rPr>
        <w:t>实践论文一篇</w:t>
      </w:r>
    </w:p>
    <w:p>
      <w:pPr>
        <w:pStyle w:val="25"/>
        <w:widowControl/>
        <w:shd w:val="clear" w:color="auto" w:fill="FFFFFF"/>
        <w:spacing w:before="100" w:beforeAutospacing="1" w:after="100" w:afterAutospacing="1"/>
        <w:ind w:left="1260" w:firstLine="0" w:firstLineChars="0"/>
        <w:jc w:val="left"/>
        <w:rPr>
          <w:rFonts w:ascii="Verdana" w:hAnsi="Verdana" w:cs="宋体"/>
          <w:color w:val="000000"/>
          <w:kern w:val="0"/>
        </w:rPr>
      </w:pPr>
      <w:r>
        <w:rPr>
          <w:rFonts w:hint="eastAsia" w:ascii="宋体" w:hAnsi="宋体" w:cs="宋体"/>
          <w:color w:val="000000"/>
          <w:kern w:val="0"/>
        </w:rPr>
        <w:t xml:space="preserve">    个人不少于</w:t>
      </w:r>
      <w:r>
        <w:rPr>
          <w:rFonts w:hint="eastAsia" w:ascii="Verdana" w:hAnsi="Verdana" w:cs="宋体"/>
          <w:color w:val="000000"/>
          <w:kern w:val="0"/>
        </w:rPr>
        <w:t>8</w:t>
      </w:r>
      <w:r>
        <w:rPr>
          <w:rFonts w:ascii="Verdana" w:hAnsi="Verdana" w:cs="宋体"/>
          <w:color w:val="000000"/>
          <w:kern w:val="0"/>
        </w:rPr>
        <w:t>00</w:t>
      </w:r>
      <w:r>
        <w:rPr>
          <w:rFonts w:hint="eastAsia" w:ascii="宋体" w:hAnsi="宋体" w:cs="宋体"/>
          <w:color w:val="000000"/>
          <w:kern w:val="0"/>
        </w:rPr>
        <w:t>字，团队不少于</w:t>
      </w:r>
      <w:r>
        <w:rPr>
          <w:rFonts w:hint="eastAsia" w:ascii="Verdana" w:hAnsi="Verdana" w:cs="宋体"/>
          <w:color w:val="000000"/>
          <w:kern w:val="0"/>
        </w:rPr>
        <w:t>2</w:t>
      </w:r>
      <w:r>
        <w:rPr>
          <w:rFonts w:ascii="Verdana" w:hAnsi="Verdana" w:cs="宋体"/>
          <w:color w:val="000000"/>
          <w:kern w:val="0"/>
        </w:rPr>
        <w:t>000</w:t>
      </w:r>
      <w:r>
        <w:rPr>
          <w:rFonts w:hint="eastAsia" w:ascii="宋体" w:hAnsi="宋体" w:cs="宋体"/>
          <w:color w:val="000000"/>
          <w:kern w:val="0"/>
        </w:rPr>
        <w:t>字，具体方式参照下文社会实践论文撰写；</w:t>
      </w:r>
      <w:r>
        <w:rPr>
          <w:rFonts w:ascii="Verdana" w:hAnsi="Verdana" w:cs="宋体"/>
          <w:color w:val="000000"/>
          <w:kern w:val="0"/>
        </w:rPr>
        <w:t xml:space="preserve"> </w:t>
      </w:r>
    </w:p>
    <w:p>
      <w:pPr>
        <w:pStyle w:val="25"/>
        <w:widowControl/>
        <w:numPr>
          <w:ilvl w:val="1"/>
          <w:numId w:val="4"/>
        </w:numPr>
        <w:shd w:val="clear" w:color="auto" w:fill="FFFFFF"/>
        <w:spacing w:before="100" w:beforeAutospacing="1" w:after="100" w:afterAutospacing="1"/>
        <w:ind w:firstLineChars="0"/>
        <w:jc w:val="left"/>
        <w:rPr>
          <w:rFonts w:ascii="Verdana" w:hAnsi="Verdana" w:cs="宋体"/>
          <w:color w:val="000000"/>
          <w:kern w:val="0"/>
        </w:rPr>
      </w:pPr>
      <w:r>
        <w:rPr>
          <w:rFonts w:hint="eastAsia" w:ascii="宋体" w:hAnsi="宋体" w:cs="宋体"/>
          <w:color w:val="000000"/>
          <w:kern w:val="0"/>
        </w:rPr>
        <w:t>实践展示作品一份</w:t>
      </w:r>
    </w:p>
    <w:p>
      <w:pPr>
        <w:pStyle w:val="25"/>
        <w:widowControl/>
        <w:shd w:val="clear" w:color="auto" w:fill="FFFFFF"/>
        <w:spacing w:before="100" w:beforeAutospacing="1" w:after="100" w:afterAutospacing="1"/>
        <w:ind w:left="1260" w:firstLine="0" w:firstLineChars="0"/>
        <w:jc w:val="left"/>
        <w:rPr>
          <w:rFonts w:ascii="Verdana" w:hAnsi="Verdana" w:cs="宋体"/>
          <w:color w:val="000000"/>
          <w:kern w:val="0"/>
        </w:rPr>
      </w:pPr>
      <w:r>
        <w:rPr>
          <w:rFonts w:hint="eastAsia" w:ascii="宋体" w:hAnsi="宋体" w:cs="宋体"/>
          <w:color w:val="000000"/>
          <w:kern w:val="0"/>
        </w:rPr>
        <w:t xml:space="preserve">    </w:t>
      </w:r>
      <w:r>
        <w:rPr>
          <w:rFonts w:ascii="Verdana" w:hAnsi="Verdana" w:cs="宋体"/>
          <w:color w:val="000000"/>
          <w:kern w:val="0"/>
        </w:rPr>
        <w:t>PPT</w:t>
      </w:r>
      <w:r>
        <w:rPr>
          <w:rFonts w:hint="eastAsia" w:ascii="宋体" w:hAnsi="宋体" w:cs="宋体"/>
          <w:color w:val="000000"/>
          <w:kern w:val="0"/>
        </w:rPr>
        <w:t>、视频、</w:t>
      </w:r>
      <w:r>
        <w:rPr>
          <w:rFonts w:ascii="Verdana" w:hAnsi="Verdana" w:cs="宋体"/>
          <w:color w:val="000000"/>
          <w:kern w:val="0"/>
        </w:rPr>
        <w:t>IEBOOK</w:t>
      </w:r>
      <w:r>
        <w:rPr>
          <w:rFonts w:hint="eastAsia" w:ascii="宋体" w:hAnsi="宋体" w:cs="宋体"/>
          <w:color w:val="000000"/>
          <w:kern w:val="0"/>
        </w:rPr>
        <w:t>、</w:t>
      </w:r>
      <w:r>
        <w:rPr>
          <w:rFonts w:ascii="Verdana" w:hAnsi="Verdana" w:cs="宋体"/>
          <w:color w:val="000000"/>
          <w:kern w:val="0"/>
        </w:rPr>
        <w:t>Prezi</w:t>
      </w:r>
      <w:r>
        <w:rPr>
          <w:rFonts w:hint="eastAsia" w:ascii="宋体" w:hAnsi="宋体" w:cs="宋体"/>
          <w:color w:val="000000"/>
          <w:kern w:val="0"/>
        </w:rPr>
        <w:t>等任选，要求认真制作，可用于大规模展示讲解使用，可根据各自思路制作，要能体现活动内容，侧重点自选；</w:t>
      </w:r>
      <w:r>
        <w:rPr>
          <w:rFonts w:ascii="Verdana" w:hAnsi="Verdana" w:cs="宋体"/>
          <w:color w:val="000000"/>
          <w:kern w:val="0"/>
        </w:rPr>
        <w:t xml:space="preserve"> </w:t>
      </w:r>
    </w:p>
    <w:p>
      <w:pPr>
        <w:pStyle w:val="25"/>
        <w:widowControl/>
        <w:numPr>
          <w:ilvl w:val="1"/>
          <w:numId w:val="4"/>
        </w:numPr>
        <w:shd w:val="clear" w:color="auto" w:fill="FFFFFF"/>
        <w:spacing w:before="100" w:beforeAutospacing="1" w:after="100" w:afterAutospacing="1"/>
        <w:ind w:firstLineChars="0"/>
        <w:jc w:val="left"/>
        <w:rPr>
          <w:rFonts w:ascii="Verdana" w:hAnsi="Verdana" w:cs="宋体"/>
          <w:color w:val="000000"/>
          <w:kern w:val="0"/>
        </w:rPr>
      </w:pPr>
      <w:r>
        <w:rPr>
          <w:rFonts w:hint="eastAsia" w:ascii="宋体" w:hAnsi="宋体" w:cs="宋体"/>
          <w:color w:val="000000"/>
          <w:kern w:val="0"/>
        </w:rPr>
        <w:t>电子版照片</w:t>
      </w:r>
      <w:r>
        <w:rPr>
          <w:rFonts w:ascii="Verdana" w:hAnsi="Verdana" w:cs="宋体"/>
          <w:color w:val="000000"/>
          <w:kern w:val="0"/>
        </w:rPr>
        <w:t>10</w:t>
      </w:r>
      <w:r>
        <w:rPr>
          <w:rFonts w:hint="eastAsia" w:ascii="宋体" w:hAnsi="宋体" w:cs="宋体"/>
          <w:color w:val="000000"/>
          <w:kern w:val="0"/>
        </w:rPr>
        <w:t>张</w:t>
      </w:r>
    </w:p>
    <w:p>
      <w:pPr>
        <w:pStyle w:val="25"/>
        <w:widowControl/>
        <w:shd w:val="clear" w:color="auto" w:fill="FFFFFF"/>
        <w:spacing w:before="100" w:beforeAutospacing="1" w:after="100" w:afterAutospacing="1"/>
        <w:ind w:left="1260" w:firstLine="0" w:firstLineChars="0"/>
        <w:jc w:val="left"/>
        <w:rPr>
          <w:rFonts w:ascii="Verdana" w:hAnsi="Verdana" w:cs="宋体"/>
          <w:color w:val="000000"/>
          <w:kern w:val="0"/>
        </w:rPr>
      </w:pPr>
      <w:r>
        <w:rPr>
          <w:rFonts w:hint="eastAsia" w:ascii="宋体" w:hAnsi="宋体" w:cs="宋体"/>
          <w:color w:val="000000"/>
          <w:kern w:val="0"/>
        </w:rPr>
        <w:t xml:space="preserve">    照片须有代表性，清晰度高，能体现实践内容，单张大小不小于</w:t>
      </w:r>
      <w:r>
        <w:rPr>
          <w:rFonts w:ascii="Verdana" w:hAnsi="Verdana" w:cs="宋体"/>
          <w:color w:val="000000"/>
          <w:kern w:val="0"/>
        </w:rPr>
        <w:t>1MB</w:t>
      </w:r>
      <w:r>
        <w:rPr>
          <w:rFonts w:hint="eastAsia" w:ascii="宋体" w:hAnsi="宋体" w:cs="宋体"/>
          <w:color w:val="000000"/>
          <w:kern w:val="0"/>
        </w:rPr>
        <w:t>；</w:t>
      </w:r>
      <w:r>
        <w:rPr>
          <w:rFonts w:ascii="Verdana" w:hAnsi="Verdana" w:cs="宋体"/>
          <w:color w:val="000000"/>
          <w:kern w:val="0"/>
        </w:rPr>
        <w:t xml:space="preserve"> </w:t>
      </w:r>
    </w:p>
    <w:p>
      <w:pPr>
        <w:pStyle w:val="25"/>
        <w:widowControl/>
        <w:numPr>
          <w:ilvl w:val="1"/>
          <w:numId w:val="4"/>
        </w:numPr>
        <w:shd w:val="clear" w:color="auto" w:fill="FFFFFF"/>
        <w:spacing w:before="100" w:beforeAutospacing="1" w:after="100" w:afterAutospacing="1"/>
        <w:ind w:firstLineChars="0"/>
        <w:jc w:val="left"/>
        <w:rPr>
          <w:rFonts w:ascii="Verdana" w:hAnsi="Verdana" w:cs="宋体"/>
          <w:color w:val="000000"/>
          <w:kern w:val="0"/>
        </w:rPr>
      </w:pPr>
      <w:r>
        <w:rPr>
          <w:rFonts w:hint="eastAsia" w:ascii="宋体" w:hAnsi="宋体" w:cs="宋体"/>
          <w:color w:val="000000"/>
          <w:kern w:val="0"/>
        </w:rPr>
        <w:t>团队人员名单</w:t>
      </w:r>
    </w:p>
    <w:p>
      <w:pPr>
        <w:pStyle w:val="25"/>
        <w:widowControl/>
        <w:shd w:val="clear" w:color="auto" w:fill="FFFFFF"/>
        <w:spacing w:before="100" w:beforeAutospacing="1" w:after="100" w:afterAutospacing="1"/>
        <w:ind w:left="1260" w:firstLine="0" w:firstLineChars="0"/>
        <w:jc w:val="left"/>
        <w:rPr>
          <w:rFonts w:ascii="Verdana" w:hAnsi="Verdana" w:cs="宋体"/>
          <w:color w:val="000000"/>
          <w:kern w:val="0"/>
        </w:rPr>
      </w:pPr>
      <w:r>
        <w:rPr>
          <w:rFonts w:hint="eastAsia" w:ascii="宋体" w:hAnsi="宋体" w:cs="宋体"/>
          <w:color w:val="000000"/>
          <w:kern w:val="0"/>
        </w:rPr>
        <w:t xml:space="preserve">    </w:t>
      </w:r>
      <w:r>
        <w:rPr>
          <w:rFonts w:ascii="Verdana" w:hAnsi="Verdana" w:cs="宋体"/>
          <w:color w:val="000000"/>
          <w:kern w:val="0"/>
        </w:rPr>
        <w:t>Excel</w:t>
      </w:r>
      <w:r>
        <w:rPr>
          <w:rFonts w:hint="eastAsia" w:ascii="宋体" w:hAnsi="宋体" w:cs="宋体"/>
          <w:color w:val="000000"/>
          <w:kern w:val="0"/>
        </w:rPr>
        <w:t>表格形式：姓名</w:t>
      </w:r>
      <w:r>
        <w:rPr>
          <w:rFonts w:ascii="Verdana" w:hAnsi="Verdana" w:cs="宋体"/>
          <w:color w:val="000000"/>
          <w:kern w:val="0"/>
        </w:rPr>
        <w:t>+</w:t>
      </w:r>
      <w:r>
        <w:rPr>
          <w:rFonts w:hint="eastAsia" w:ascii="宋体" w:hAnsi="宋体" w:cs="宋体"/>
          <w:color w:val="000000"/>
          <w:kern w:val="0"/>
        </w:rPr>
        <w:t>学号</w:t>
      </w:r>
      <w:r>
        <w:rPr>
          <w:rFonts w:ascii="Verdana" w:hAnsi="Verdana" w:cs="宋体"/>
          <w:color w:val="000000"/>
          <w:kern w:val="0"/>
        </w:rPr>
        <w:t>+</w:t>
      </w:r>
      <w:r>
        <w:rPr>
          <w:rFonts w:hint="eastAsia" w:ascii="宋体" w:hAnsi="宋体" w:cs="宋体"/>
          <w:color w:val="000000"/>
          <w:kern w:val="0"/>
        </w:rPr>
        <w:t>学院</w:t>
      </w:r>
      <w:r>
        <w:rPr>
          <w:rFonts w:ascii="Verdana" w:hAnsi="Verdana" w:cs="宋体"/>
          <w:color w:val="000000"/>
          <w:kern w:val="0"/>
        </w:rPr>
        <w:t>+</w:t>
      </w:r>
      <w:r>
        <w:rPr>
          <w:rFonts w:hint="eastAsia" w:ascii="宋体" w:hAnsi="宋体" w:cs="宋体"/>
          <w:color w:val="000000"/>
          <w:kern w:val="0"/>
        </w:rPr>
        <w:t>专业</w:t>
      </w:r>
      <w:r>
        <w:rPr>
          <w:rFonts w:ascii="Verdana" w:hAnsi="Verdana" w:cs="宋体"/>
          <w:color w:val="000000"/>
          <w:kern w:val="0"/>
        </w:rPr>
        <w:t>+</w:t>
      </w:r>
      <w:r>
        <w:rPr>
          <w:rFonts w:hint="eastAsia" w:ascii="宋体" w:hAnsi="宋体" w:cs="宋体"/>
          <w:color w:val="000000"/>
          <w:kern w:val="0"/>
        </w:rPr>
        <w:t>手机长号，要求完整，上交后不可更改）。</w:t>
      </w:r>
      <w:r>
        <w:rPr>
          <w:rFonts w:ascii="Verdana" w:hAnsi="Verdana" w:cs="宋体"/>
          <w:color w:val="000000"/>
          <w:kern w:val="0"/>
        </w:rPr>
        <w:t xml:space="preserve"> </w:t>
      </w:r>
    </w:p>
    <w:p>
      <w:pPr>
        <w:pStyle w:val="25"/>
        <w:widowControl/>
        <w:shd w:val="clear" w:color="auto" w:fill="FFFFFF"/>
        <w:spacing w:before="100" w:beforeAutospacing="1" w:after="100" w:afterAutospacing="1"/>
        <w:ind w:left="1260" w:firstLine="0" w:firstLineChars="0"/>
        <w:jc w:val="left"/>
        <w:rPr>
          <w:rFonts w:ascii="Verdana" w:hAnsi="Verdana" w:cs="宋体"/>
          <w:color w:val="000000"/>
          <w:kern w:val="0"/>
        </w:rPr>
      </w:pPr>
      <w:r>
        <w:rPr>
          <w:rFonts w:hint="eastAsia" w:ascii="宋体" w:hAnsi="宋体" w:cs="宋体"/>
          <w:b/>
          <w:bCs/>
          <w:color w:val="000000"/>
          <w:kern w:val="0"/>
        </w:rPr>
        <w:t>注：</w:t>
      </w:r>
      <w:r>
        <w:rPr>
          <w:rFonts w:hint="eastAsia" w:ascii="宋体" w:hAnsi="宋体" w:cs="宋体"/>
          <w:color w:val="000000"/>
          <w:kern w:val="0"/>
        </w:rPr>
        <w:t>时间、地点等细节将以短信形式通知</w:t>
      </w:r>
      <w:r>
        <w:rPr>
          <w:rFonts w:ascii="Verdana" w:hAnsi="Verdana" w:cs="宋体"/>
          <w:color w:val="000000"/>
          <w:kern w:val="0"/>
        </w:rPr>
        <w:t xml:space="preserve"> </w:t>
      </w:r>
    </w:p>
    <w:p>
      <w:pPr>
        <w:pStyle w:val="25"/>
        <w:widowControl/>
        <w:shd w:val="clear" w:color="auto" w:fill="FFFFFF"/>
        <w:spacing w:before="100" w:beforeAutospacing="1" w:after="100" w:afterAutospacing="1"/>
        <w:ind w:left="42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42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42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42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420" w:firstLine="0" w:firstLineChars="0"/>
        <w:jc w:val="center"/>
        <w:rPr>
          <w:rFonts w:ascii="黑体" w:hAnsi="黑体" w:eastAsia="黑体" w:cs="宋体"/>
          <w:b/>
          <w:color w:val="000000"/>
          <w:kern w:val="0"/>
          <w:sz w:val="52"/>
          <w:szCs w:val="52"/>
        </w:rPr>
      </w:pPr>
      <w:r>
        <w:rPr>
          <w:rFonts w:ascii="黑体" w:hAnsi="黑体" w:eastAsia="黑体" w:cs="宋体"/>
          <w:b/>
          <w:color w:val="000000"/>
          <w:kern w:val="0"/>
          <w:sz w:val="52"/>
          <w:szCs w:val="52"/>
        </w:rPr>
        <w:t>繁星计划</w:t>
      </w:r>
      <w:r>
        <w:rPr>
          <w:rFonts w:hint="eastAsia" w:ascii="黑体" w:hAnsi="黑体" w:eastAsia="黑体" w:cs="宋体"/>
          <w:b/>
          <w:color w:val="000000"/>
          <w:kern w:val="0"/>
          <w:sz w:val="52"/>
          <w:szCs w:val="52"/>
        </w:rPr>
        <w:t xml:space="preserve"> 评比方案</w:t>
      </w:r>
    </w:p>
    <w:p>
      <w:pPr>
        <w:pStyle w:val="25"/>
        <w:widowControl/>
        <w:numPr>
          <w:ilvl w:val="0"/>
          <w:numId w:val="5"/>
        </w:numPr>
        <w:shd w:val="clear" w:color="auto" w:fill="FFFFFF"/>
        <w:spacing w:before="100" w:beforeAutospacing="1" w:after="100" w:afterAutospacing="1"/>
        <w:ind w:firstLineChars="0"/>
        <w:jc w:val="left"/>
        <w:rPr>
          <w:rFonts w:ascii="Verdana" w:hAnsi="Verdana" w:cs="宋体"/>
          <w:b/>
          <w:color w:val="000000"/>
          <w:kern w:val="0"/>
        </w:rPr>
      </w:pPr>
      <w:r>
        <w:rPr>
          <w:rFonts w:hint="eastAsia" w:ascii="宋体" w:hAnsi="宋体" w:cs="宋体"/>
          <w:b/>
          <w:bCs/>
          <w:color w:val="000000"/>
          <w:kern w:val="0"/>
        </w:rPr>
        <w:t>评比流程</w:t>
      </w:r>
      <w:r>
        <w:rPr>
          <w:rFonts w:ascii="Verdana" w:hAnsi="Verdana" w:cs="宋体"/>
          <w:color w:val="000000"/>
          <w:kern w:val="0"/>
        </w:rPr>
        <w:t xml:space="preserve"> </w:t>
      </w:r>
    </w:p>
    <w:p>
      <w:pPr>
        <w:widowControl/>
        <w:shd w:val="clear" w:color="auto" w:fill="FFFFFF"/>
        <w:spacing w:before="100" w:beforeAutospacing="1" w:after="100" w:afterAutospacing="1"/>
        <w:ind w:firstLine="480"/>
        <w:jc w:val="left"/>
        <w:rPr>
          <w:rFonts w:ascii="Verdana" w:hAnsi="Verdana" w:cs="宋体"/>
          <w:color w:val="000000"/>
          <w:kern w:val="0"/>
        </w:rPr>
      </w:pPr>
      <w:r>
        <w:rPr>
          <w:rFonts w:hint="eastAsia" w:ascii="宋体" w:hAnsi="宋体" w:cs="宋体"/>
          <w:color w:val="000000"/>
          <w:kern w:val="0"/>
        </w:rPr>
        <w:t>汇总材料上交完成后，评比环节即开始。评比过程共分为初赛、复赛、决赛三部分。团队与个人分开评比，团队分为志愿服务类与走访调研类（不对院级团队、个人组队进行区分，只按实践性质分组）。最终的“繁星计划”繁星计划决赛暨评比展示大会将于</w:t>
      </w:r>
      <w:r>
        <w:rPr>
          <w:rFonts w:ascii="Verdana" w:hAnsi="Verdana" w:cs="宋体"/>
          <w:color w:val="000000"/>
          <w:kern w:val="0"/>
        </w:rPr>
        <w:t>20</w:t>
      </w:r>
      <w:r>
        <w:rPr>
          <w:rFonts w:hint="eastAsia" w:ascii="Verdana" w:hAnsi="Verdana" w:cs="宋体"/>
          <w:color w:val="000000"/>
          <w:kern w:val="0"/>
        </w:rPr>
        <w:t>15</w:t>
      </w:r>
      <w:r>
        <w:rPr>
          <w:rFonts w:hint="eastAsia" w:ascii="宋体" w:hAnsi="宋体" w:cs="宋体"/>
          <w:color w:val="000000"/>
          <w:kern w:val="0"/>
        </w:rPr>
        <w:t>至</w:t>
      </w:r>
      <w:r>
        <w:rPr>
          <w:rFonts w:ascii="Verdana" w:hAnsi="Verdana" w:cs="宋体"/>
          <w:color w:val="000000"/>
          <w:kern w:val="0"/>
        </w:rPr>
        <w:t>20</w:t>
      </w:r>
      <w:r>
        <w:rPr>
          <w:rFonts w:hint="eastAsia" w:ascii="Verdana" w:hAnsi="Verdana" w:cs="宋体"/>
          <w:color w:val="000000"/>
          <w:kern w:val="0"/>
        </w:rPr>
        <w:t>16</w:t>
      </w:r>
      <w:r>
        <w:rPr>
          <w:rFonts w:hint="eastAsia" w:ascii="宋体" w:hAnsi="宋体" w:cs="宋体"/>
          <w:color w:val="000000"/>
          <w:kern w:val="0"/>
        </w:rPr>
        <w:t>学年秋季学期第四周至第五周举行，获奖团队及个人将于大会现场进行表彰。</w:t>
      </w:r>
      <w:r>
        <w:rPr>
          <w:rFonts w:ascii="Verdana" w:hAnsi="Verdana" w:cs="宋体"/>
          <w:color w:val="000000"/>
          <w:kern w:val="0"/>
        </w:rPr>
        <w:t xml:space="preserve"> </w:t>
      </w:r>
    </w:p>
    <w:p>
      <w:pPr>
        <w:widowControl/>
        <w:shd w:val="clear" w:color="auto" w:fill="FFFFFF"/>
        <w:spacing w:before="100" w:beforeAutospacing="1" w:after="100" w:afterAutospacing="1"/>
        <w:ind w:left="1256" w:hanging="776"/>
        <w:jc w:val="left"/>
        <w:rPr>
          <w:rFonts w:ascii="Verdana" w:hAnsi="Verdana" w:cs="宋体"/>
          <w:color w:val="000000"/>
          <w:kern w:val="0"/>
        </w:rPr>
      </w:pPr>
      <w:r>
        <w:rPr>
          <w:rFonts w:hint="eastAsia" w:ascii="宋体" w:hAnsi="宋体" w:cs="宋体"/>
          <w:b/>
          <w:bCs/>
          <w:color w:val="000000"/>
          <w:kern w:val="0"/>
        </w:rPr>
        <w:t>初赛：</w:t>
      </w:r>
      <w:r>
        <w:rPr>
          <w:rFonts w:ascii="Verdana" w:hAnsi="Verdana" w:cs="宋体"/>
          <w:b/>
          <w:bCs/>
          <w:color w:val="000000"/>
          <w:kern w:val="0"/>
        </w:rPr>
        <w:t xml:space="preserve"> </w:t>
      </w:r>
      <w:r>
        <w:rPr>
          <w:rFonts w:hint="eastAsia" w:ascii="宋体" w:hAnsi="宋体" w:cs="宋体"/>
          <w:color w:val="000000"/>
          <w:kern w:val="0"/>
        </w:rPr>
        <w:t>材料整理完成后，审核各团队材料完整性及真实性。通过审核的团队及个人将获得复赛资格。初赛环节不需要各团队个人到场参与。</w:t>
      </w:r>
      <w:r>
        <w:rPr>
          <w:rFonts w:ascii="Verdana" w:hAnsi="Verdana" w:cs="宋体"/>
          <w:color w:val="000000"/>
          <w:kern w:val="0"/>
        </w:rPr>
        <w:t xml:space="preserve"> </w:t>
      </w:r>
    </w:p>
    <w:p>
      <w:pPr>
        <w:widowControl/>
        <w:shd w:val="clear" w:color="auto" w:fill="FFFFFF"/>
        <w:spacing w:before="100" w:beforeAutospacing="1" w:after="100" w:afterAutospacing="1"/>
        <w:ind w:left="1256" w:hanging="776"/>
        <w:jc w:val="left"/>
        <w:rPr>
          <w:rFonts w:ascii="Verdana" w:hAnsi="Verdana" w:cs="宋体"/>
          <w:color w:val="000000"/>
          <w:kern w:val="0"/>
        </w:rPr>
      </w:pPr>
      <w:r>
        <w:rPr>
          <w:rFonts w:hint="eastAsia" w:ascii="宋体" w:hAnsi="宋体" w:cs="宋体"/>
          <w:b/>
          <w:bCs/>
          <w:color w:val="000000"/>
          <w:kern w:val="0"/>
        </w:rPr>
        <w:t>复赛：</w:t>
      </w:r>
      <w:r>
        <w:rPr>
          <w:rFonts w:ascii="Verdana" w:hAnsi="Verdana" w:cs="宋体"/>
          <w:color w:val="000000"/>
          <w:kern w:val="0"/>
        </w:rPr>
        <w:t xml:space="preserve"> </w:t>
      </w:r>
      <w:r>
        <w:rPr>
          <w:rFonts w:hint="eastAsia" w:ascii="宋体" w:hAnsi="宋体" w:cs="宋体"/>
          <w:color w:val="000000"/>
          <w:kern w:val="0"/>
        </w:rPr>
        <w:t>初赛完成后，通过审核的团队、个人将收到复赛通知。初复赛间有一定时间供参赛者完善各自展示作品。复赛需各团队、个人进行</w:t>
      </w:r>
      <w:r>
        <w:rPr>
          <w:rFonts w:ascii="Verdana" w:hAnsi="Verdana" w:cs="宋体"/>
          <w:color w:val="000000"/>
          <w:kern w:val="0"/>
        </w:rPr>
        <w:t>5</w:t>
      </w:r>
      <w:r>
        <w:rPr>
          <w:rFonts w:hint="eastAsia" w:ascii="宋体" w:hAnsi="宋体" w:cs="宋体"/>
          <w:color w:val="000000"/>
          <w:kern w:val="0"/>
        </w:rPr>
        <w:t>分钟现场展示，评审规则参考附件“繁星计划社会实践指导手册”。经评委打分结合初赛材料打分排序选出进入决赛的团队及个人。赛后通知进入决赛的团队及个人。</w:t>
      </w:r>
      <w:r>
        <w:rPr>
          <w:rFonts w:ascii="Verdana" w:hAnsi="Verdana" w:cs="宋体"/>
          <w:color w:val="000000"/>
          <w:kern w:val="0"/>
        </w:rPr>
        <w:t xml:space="preserve"> </w:t>
      </w:r>
    </w:p>
    <w:p>
      <w:pPr>
        <w:widowControl/>
        <w:shd w:val="clear" w:color="auto" w:fill="FFFFFF"/>
        <w:spacing w:before="100" w:beforeAutospacing="1" w:after="100" w:afterAutospacing="1"/>
        <w:ind w:left="1256" w:hanging="776"/>
        <w:jc w:val="left"/>
        <w:rPr>
          <w:rFonts w:ascii="Verdana" w:hAnsi="Verdana" w:cs="宋体"/>
          <w:color w:val="000000"/>
          <w:kern w:val="0"/>
        </w:rPr>
      </w:pPr>
      <w:r>
        <w:rPr>
          <w:rFonts w:hint="eastAsia" w:ascii="宋体" w:hAnsi="宋体" w:cs="宋体"/>
          <w:b/>
          <w:bCs/>
          <w:color w:val="000000"/>
          <w:kern w:val="0"/>
        </w:rPr>
        <w:t>决赛：</w:t>
      </w:r>
      <w:r>
        <w:rPr>
          <w:rFonts w:ascii="Verdana" w:hAnsi="Verdana" w:cs="宋体"/>
          <w:color w:val="000000"/>
          <w:kern w:val="0"/>
        </w:rPr>
        <w:t xml:space="preserve"> </w:t>
      </w:r>
      <w:r>
        <w:rPr>
          <w:rFonts w:hint="eastAsia" w:ascii="宋体" w:hAnsi="宋体" w:cs="宋体"/>
          <w:color w:val="000000"/>
          <w:kern w:val="0"/>
        </w:rPr>
        <w:t>复赛结束一周后进行“繁星计划决赛暨评比展示大会”，进入决赛的团队及个人将收到各自展示环节的指导意见，并获得相应帮助以完善各自作品。进入决赛的团队及个人分别进行</w:t>
      </w:r>
      <w:r>
        <w:rPr>
          <w:rFonts w:ascii="Verdana" w:hAnsi="Verdana" w:cs="宋体"/>
          <w:color w:val="000000"/>
          <w:kern w:val="0"/>
        </w:rPr>
        <w:t>5</w:t>
      </w:r>
      <w:r>
        <w:rPr>
          <w:rFonts w:hint="eastAsia" w:ascii="宋体" w:hAnsi="宋体" w:cs="宋体"/>
          <w:color w:val="000000"/>
          <w:kern w:val="0"/>
        </w:rPr>
        <w:t>分钟现场展示及</w:t>
      </w:r>
      <w:r>
        <w:rPr>
          <w:rFonts w:ascii="Verdana" w:hAnsi="Verdana" w:cs="宋体"/>
          <w:color w:val="000000"/>
          <w:kern w:val="0"/>
        </w:rPr>
        <w:t>2</w:t>
      </w:r>
      <w:r>
        <w:rPr>
          <w:rFonts w:hint="eastAsia" w:ascii="宋体" w:hAnsi="宋体" w:cs="宋体"/>
          <w:color w:val="000000"/>
          <w:kern w:val="0"/>
        </w:rPr>
        <w:t>分钟现场答辩，答辩结束后评委进行打分。决赛评分将由评委打分、大众评审投票加分、论文材料分三部分共同组成，由总分排名决定一、二、三等奖。比赛环节结束后将现场进行获奖团队、个人颁奖表彰环节。</w:t>
      </w:r>
      <w:r>
        <w:rPr>
          <w:rFonts w:ascii="Verdana" w:hAnsi="Verdana" w:cs="宋体"/>
          <w:color w:val="000000"/>
          <w:kern w:val="0"/>
        </w:rPr>
        <w:t xml:space="preserve"> </w:t>
      </w:r>
    </w:p>
    <w:p>
      <w:pPr>
        <w:pStyle w:val="25"/>
        <w:widowControl/>
        <w:numPr>
          <w:ilvl w:val="0"/>
          <w:numId w:val="5"/>
        </w:numPr>
        <w:shd w:val="clear" w:color="auto" w:fill="FFFFFF"/>
        <w:spacing w:before="100" w:beforeAutospacing="1" w:after="100" w:afterAutospacing="1"/>
        <w:ind w:firstLineChars="0"/>
        <w:jc w:val="left"/>
        <w:rPr>
          <w:rFonts w:ascii="Verdana" w:hAnsi="Verdana" w:cs="宋体"/>
          <w:b/>
          <w:color w:val="000000"/>
          <w:kern w:val="0"/>
        </w:rPr>
      </w:pPr>
      <w:r>
        <w:rPr>
          <w:rFonts w:ascii="Verdana" w:hAnsi="Verdana" w:cs="宋体"/>
          <w:b/>
          <w:color w:val="000000"/>
          <w:kern w:val="0"/>
        </w:rPr>
        <w:t>评比细则</w:t>
      </w:r>
    </w:p>
    <w:p>
      <w:pPr>
        <w:pStyle w:val="25"/>
        <w:numPr>
          <w:ilvl w:val="1"/>
          <w:numId w:val="6"/>
        </w:numPr>
        <w:spacing w:after="0"/>
        <w:ind w:left="426" w:firstLineChars="0"/>
        <w:rPr>
          <w:rFonts w:ascii="宋体" w:hAnsi="宋体"/>
        </w:rPr>
      </w:pPr>
      <w:r>
        <w:rPr>
          <w:rFonts w:hint="eastAsia" w:ascii="宋体" w:hAnsi="宋体"/>
        </w:rPr>
        <w:t>走访类团队评审细则</w:t>
      </w:r>
    </w:p>
    <w:p>
      <w:pPr>
        <w:ind w:firstLine="480" w:firstLineChars="200"/>
        <w:rPr>
          <w:rFonts w:ascii="宋体" w:hAnsi="宋体"/>
        </w:rPr>
      </w:pPr>
      <w:r>
        <w:rPr>
          <w:rFonts w:hint="eastAsia" w:ascii="宋体" w:hAnsi="宋体"/>
        </w:rPr>
        <w:t>评奖实行百分制，依据以下几点打分：</w:t>
      </w:r>
    </w:p>
    <w:p>
      <w:pPr>
        <w:pStyle w:val="25"/>
        <w:numPr>
          <w:ilvl w:val="0"/>
          <w:numId w:val="7"/>
        </w:numPr>
        <w:spacing w:before="0" w:after="0"/>
        <w:ind w:left="851" w:hanging="851" w:firstLineChars="0"/>
        <w:rPr>
          <w:rFonts w:ascii="宋体" w:hAnsi="宋体"/>
        </w:rPr>
      </w:pPr>
      <w:r>
        <w:rPr>
          <w:rFonts w:hint="eastAsia" w:ascii="宋体" w:hAnsi="宋体"/>
        </w:rPr>
        <w:t>实践论文、调查报告或其他形式的实践成果具有较高的专业水平，有实质性的成果上报（包括实践论文发表，为当地发展提出建设性意见，设计方案受到当地政府、企业重视等），成果充分体现实践性质：</w:t>
      </w:r>
    </w:p>
    <w:p>
      <w:pPr>
        <w:pStyle w:val="25"/>
        <w:numPr>
          <w:ilvl w:val="1"/>
          <w:numId w:val="7"/>
        </w:numPr>
        <w:spacing w:before="0" w:after="0"/>
        <w:ind w:firstLineChars="0"/>
        <w:rPr>
          <w:rFonts w:ascii="宋体" w:hAnsi="宋体"/>
        </w:rPr>
      </w:pPr>
      <w:r>
        <w:rPr>
          <w:rFonts w:hint="eastAsia" w:ascii="宋体" w:hAnsi="宋体"/>
        </w:rPr>
        <w:t>实践论文内容突出围绕本年度实践主题；主题鲜明，内容充实；符合基本学术规范（调查报告参考相应学科标准进行评分）；</w:t>
      </w:r>
    </w:p>
    <w:p>
      <w:pPr>
        <w:pStyle w:val="25"/>
        <w:numPr>
          <w:ilvl w:val="1"/>
          <w:numId w:val="7"/>
        </w:numPr>
        <w:spacing w:before="0" w:after="0"/>
        <w:ind w:firstLineChars="0"/>
        <w:rPr>
          <w:rFonts w:ascii="宋体" w:hAnsi="宋体"/>
        </w:rPr>
      </w:pPr>
      <w:r>
        <w:rPr>
          <w:rFonts w:hint="eastAsia" w:ascii="宋体" w:hAnsi="宋体"/>
        </w:rPr>
        <w:t xml:space="preserve">实践论文或调查报告形式富于创新，恰当运用数据、图形、图片等强化论文内容；理论联系实际，反映实践特色。                            </w:t>
      </w:r>
    </w:p>
    <w:p>
      <w:pPr>
        <w:pStyle w:val="25"/>
        <w:numPr>
          <w:ilvl w:val="0"/>
          <w:numId w:val="7"/>
        </w:numPr>
        <w:spacing w:before="0" w:after="0"/>
        <w:ind w:left="851" w:hanging="851" w:firstLineChars="0"/>
        <w:rPr>
          <w:rFonts w:ascii="宋体" w:hAnsi="宋体"/>
        </w:rPr>
      </w:pPr>
      <w:r>
        <w:rPr>
          <w:rFonts w:hint="eastAsia" w:ascii="宋体" w:hAnsi="宋体"/>
        </w:rPr>
        <w:t>在实践过程中主动与地方媒体联系，有媒体对团队的认可并进行正面报道（主要依据报纸、录像等图文资料以及有媒体单位盖章的采访证明）；着力宣传工大精神，树立工大的良好形象。其中完成“地市级以上（含地市级）媒体上公开发表一篇有关社会实践活动报道”的任务后，凡在国家级媒体上报道一次的，评奖中加5分；以上媒体均指报纸和电视。上交材料时，宣传报道须提供相关清单和证明材料（报道文章原件、广播电视的录音录像等）；</w:t>
      </w:r>
    </w:p>
    <w:p>
      <w:pPr>
        <w:pStyle w:val="25"/>
        <w:numPr>
          <w:ilvl w:val="0"/>
          <w:numId w:val="7"/>
        </w:numPr>
        <w:spacing w:before="0" w:after="0"/>
        <w:ind w:left="851" w:hanging="851" w:firstLineChars="0"/>
        <w:rPr>
          <w:rFonts w:ascii="宋体" w:hAnsi="宋体"/>
        </w:rPr>
      </w:pPr>
      <w:r>
        <w:rPr>
          <w:rFonts w:hint="eastAsia" w:ascii="宋体" w:hAnsi="宋体"/>
        </w:rPr>
        <w:t>建立了与实践基地的合作意向；实践活动反馈表中，当地单位组织对团队有较高的评价：</w:t>
      </w:r>
    </w:p>
    <w:p>
      <w:pPr>
        <w:pStyle w:val="25"/>
        <w:numPr>
          <w:ilvl w:val="2"/>
          <w:numId w:val="8"/>
        </w:numPr>
        <w:spacing w:before="0" w:after="0"/>
        <w:ind w:left="851" w:firstLineChars="0"/>
        <w:rPr>
          <w:rFonts w:ascii="宋体" w:hAnsi="宋体"/>
        </w:rPr>
      </w:pPr>
      <w:r>
        <w:rPr>
          <w:rFonts w:hint="eastAsia" w:ascii="宋体" w:hAnsi="宋体"/>
        </w:rPr>
        <w:t xml:space="preserve">建立假期社会实践基地合作意向； </w:t>
      </w:r>
    </w:p>
    <w:p>
      <w:pPr>
        <w:pStyle w:val="25"/>
        <w:numPr>
          <w:ilvl w:val="2"/>
          <w:numId w:val="8"/>
        </w:numPr>
        <w:spacing w:before="0" w:after="0"/>
        <w:ind w:left="851" w:firstLineChars="0"/>
        <w:rPr>
          <w:rFonts w:ascii="宋体" w:hAnsi="宋体"/>
        </w:rPr>
      </w:pPr>
      <w:r>
        <w:rPr>
          <w:rFonts w:hint="eastAsia" w:ascii="宋体" w:hAnsi="宋体"/>
        </w:rPr>
        <w:t>有实践地反馈评语、领导题词等。</w:t>
      </w:r>
    </w:p>
    <w:p>
      <w:pPr>
        <w:pStyle w:val="25"/>
        <w:numPr>
          <w:ilvl w:val="0"/>
          <w:numId w:val="7"/>
        </w:numPr>
        <w:spacing w:before="0" w:after="0"/>
        <w:ind w:firstLineChars="0"/>
        <w:rPr>
          <w:rFonts w:ascii="宋体" w:hAnsi="宋体"/>
        </w:rPr>
      </w:pPr>
      <w:r>
        <w:rPr>
          <w:rFonts w:hint="eastAsia" w:ascii="宋体" w:hAnsi="宋体"/>
        </w:rPr>
        <w:t>圆满完成假期社会实践各项工作流程，并按时上交所要求的各项材料。</w:t>
      </w:r>
    </w:p>
    <w:p>
      <w:pPr>
        <w:pStyle w:val="25"/>
        <w:numPr>
          <w:ilvl w:val="0"/>
          <w:numId w:val="9"/>
        </w:numPr>
        <w:spacing w:before="0" w:after="0"/>
        <w:ind w:left="851" w:firstLineChars="0"/>
        <w:rPr>
          <w:rFonts w:ascii="宋体" w:hAnsi="宋体"/>
        </w:rPr>
      </w:pPr>
      <w:r>
        <w:rPr>
          <w:rFonts w:hint="eastAsia" w:ascii="宋体" w:hAnsi="宋体"/>
        </w:rPr>
        <w:t xml:space="preserve">实践前制定完整详细的社会实践方案；及时上交立项材料（包括网络提交和书面材料上交）； </w:t>
      </w:r>
    </w:p>
    <w:p>
      <w:pPr>
        <w:pStyle w:val="25"/>
        <w:numPr>
          <w:ilvl w:val="0"/>
          <w:numId w:val="9"/>
        </w:numPr>
        <w:spacing w:before="0" w:after="0"/>
        <w:ind w:left="851" w:firstLineChars="0"/>
        <w:rPr>
          <w:rFonts w:ascii="宋体" w:hAnsi="宋体"/>
        </w:rPr>
      </w:pPr>
      <w:r>
        <w:rPr>
          <w:rFonts w:hint="eastAsia" w:ascii="宋体" w:hAnsi="宋体"/>
        </w:rPr>
        <w:t>实践出发前，积极参加相关活动（如讲座、领队宣讲大会）。</w:t>
      </w:r>
    </w:p>
    <w:p>
      <w:pPr>
        <w:pStyle w:val="25"/>
        <w:numPr>
          <w:ilvl w:val="0"/>
          <w:numId w:val="9"/>
        </w:numPr>
        <w:spacing w:before="0" w:after="0"/>
        <w:ind w:left="851" w:firstLineChars="0"/>
        <w:rPr>
          <w:rFonts w:ascii="宋体" w:hAnsi="宋体"/>
        </w:rPr>
      </w:pPr>
      <w:r>
        <w:rPr>
          <w:rFonts w:hint="eastAsia" w:ascii="宋体" w:hAnsi="宋体"/>
        </w:rPr>
        <w:t>实践中圆满完成实践任务，确保实践成员安全。</w:t>
      </w:r>
    </w:p>
    <w:p>
      <w:pPr>
        <w:pStyle w:val="25"/>
        <w:numPr>
          <w:ilvl w:val="0"/>
          <w:numId w:val="9"/>
        </w:numPr>
        <w:spacing w:before="0" w:after="0"/>
        <w:ind w:left="851" w:firstLineChars="0"/>
        <w:rPr>
          <w:rFonts w:ascii="宋体" w:hAnsi="宋体"/>
        </w:rPr>
      </w:pPr>
      <w:r>
        <w:rPr>
          <w:rFonts w:hint="eastAsia" w:ascii="宋体" w:hAnsi="宋体"/>
        </w:rPr>
        <w:t>团队总结报告、团队实践成果（论文、调查报告等）、实践实际参加人员名单等材料上交及时、完整；</w:t>
      </w:r>
    </w:p>
    <w:p>
      <w:pPr>
        <w:pStyle w:val="25"/>
        <w:numPr>
          <w:ilvl w:val="0"/>
          <w:numId w:val="9"/>
        </w:numPr>
        <w:spacing w:before="0" w:after="0"/>
        <w:ind w:left="851" w:firstLineChars="0"/>
        <w:rPr>
          <w:rFonts w:ascii="宋体" w:hAnsi="宋体"/>
        </w:rPr>
      </w:pPr>
      <w:r>
        <w:rPr>
          <w:rFonts w:hint="eastAsia" w:ascii="宋体" w:hAnsi="宋体"/>
        </w:rPr>
        <w:t>至少10张比较有代表性的照片；</w:t>
      </w:r>
    </w:p>
    <w:p>
      <w:pPr>
        <w:pStyle w:val="25"/>
        <w:numPr>
          <w:ilvl w:val="0"/>
          <w:numId w:val="9"/>
        </w:numPr>
        <w:spacing w:before="0" w:after="0"/>
        <w:ind w:left="851" w:firstLineChars="0"/>
        <w:rPr>
          <w:rFonts w:ascii="宋体" w:hAnsi="宋体"/>
        </w:rPr>
      </w:pPr>
      <w:r>
        <w:rPr>
          <w:rFonts w:hint="eastAsia" w:ascii="宋体" w:hAnsi="宋体"/>
        </w:rPr>
        <w:t>积极参加成果展示、交流活动。</w:t>
      </w:r>
    </w:p>
    <w:p>
      <w:pPr>
        <w:pStyle w:val="25"/>
        <w:numPr>
          <w:ilvl w:val="0"/>
          <w:numId w:val="7"/>
        </w:numPr>
        <w:spacing w:before="0" w:after="0"/>
        <w:ind w:firstLineChars="0"/>
        <w:rPr>
          <w:rFonts w:ascii="宋体" w:hAnsi="宋体"/>
        </w:rPr>
      </w:pPr>
      <w:r>
        <w:rPr>
          <w:rFonts w:hint="eastAsia" w:ascii="宋体" w:hAnsi="宋体"/>
        </w:rPr>
        <w:t>PPT展示。</w:t>
      </w:r>
    </w:p>
    <w:p>
      <w:pPr>
        <w:pStyle w:val="25"/>
        <w:numPr>
          <w:ilvl w:val="0"/>
          <w:numId w:val="7"/>
        </w:numPr>
        <w:spacing w:before="0" w:after="0"/>
        <w:ind w:firstLineChars="0"/>
        <w:rPr>
          <w:rFonts w:ascii="宋体" w:hAnsi="宋体"/>
        </w:rPr>
      </w:pPr>
      <w:r>
        <w:rPr>
          <w:rFonts w:hint="eastAsia" w:ascii="宋体" w:hAnsi="宋体"/>
        </w:rPr>
        <w:t>做5分钟左右的展示报告，推荐用图像、影视、文字充分展示实践成果。</w:t>
      </w:r>
    </w:p>
    <w:p>
      <w:pPr>
        <w:ind w:left="566" w:hanging="566" w:hangingChars="236"/>
        <w:rPr>
          <w:rFonts w:ascii="宋体" w:hAnsi="宋体"/>
        </w:rPr>
      </w:pPr>
      <w:r>
        <w:rPr>
          <w:rFonts w:hint="eastAsia" w:ascii="宋体" w:hAnsi="宋体"/>
        </w:rPr>
        <w:t>注：未按照规定时间上交材料的团队，酌情减1—5分；要求材料中少交一项，酌情减1—10分；</w:t>
      </w:r>
    </w:p>
    <w:p>
      <w:pPr>
        <w:ind w:left="636" w:leftChars="229" w:hanging="86" w:hangingChars="36"/>
        <w:rPr>
          <w:rFonts w:ascii="宋体" w:hAnsi="宋体"/>
        </w:rPr>
      </w:pPr>
      <w:r>
        <w:rPr>
          <w:rFonts w:hint="eastAsia" w:ascii="宋体" w:hAnsi="宋体"/>
        </w:rPr>
        <w:t>此外，对有特殊贡献或实践成果特别显著的团队，可酌情加5—10 分，但总分不能超过100分。</w:t>
      </w:r>
    </w:p>
    <w:p>
      <w:pPr>
        <w:pStyle w:val="25"/>
        <w:numPr>
          <w:ilvl w:val="0"/>
          <w:numId w:val="6"/>
        </w:numPr>
        <w:spacing w:after="0"/>
        <w:ind w:firstLineChars="0"/>
        <w:rPr>
          <w:rFonts w:ascii="宋体" w:hAnsi="宋体"/>
        </w:rPr>
      </w:pPr>
      <w:r>
        <w:rPr>
          <w:rFonts w:hint="eastAsia" w:ascii="宋体" w:hAnsi="宋体"/>
        </w:rPr>
        <w:t>调研类团队评审细则</w:t>
      </w:r>
    </w:p>
    <w:p>
      <w:pPr>
        <w:ind w:firstLine="480" w:firstLineChars="200"/>
        <w:rPr>
          <w:rFonts w:ascii="宋体" w:hAnsi="宋体"/>
        </w:rPr>
      </w:pPr>
      <w:r>
        <w:rPr>
          <w:rFonts w:hint="eastAsia" w:ascii="宋体" w:hAnsi="宋体"/>
        </w:rPr>
        <w:t>优秀调研项目奖是用于奖励与社会实践参考课题相关的调研项目，个人调研项目参照本项。</w:t>
      </w:r>
    </w:p>
    <w:p>
      <w:pPr>
        <w:pStyle w:val="25"/>
        <w:numPr>
          <w:ilvl w:val="1"/>
          <w:numId w:val="10"/>
        </w:numPr>
        <w:spacing w:before="0" w:after="0"/>
        <w:ind w:left="426" w:firstLineChars="0"/>
        <w:rPr>
          <w:rFonts w:ascii="宋体" w:hAnsi="宋体"/>
        </w:rPr>
      </w:pPr>
      <w:r>
        <w:rPr>
          <w:rFonts w:hint="eastAsia" w:ascii="宋体" w:hAnsi="宋体"/>
        </w:rPr>
        <w:t>以优秀实践团队评奖标准为基准，其余参照以下各条内容。</w:t>
      </w:r>
    </w:p>
    <w:p>
      <w:pPr>
        <w:pStyle w:val="25"/>
        <w:numPr>
          <w:ilvl w:val="1"/>
          <w:numId w:val="10"/>
        </w:numPr>
        <w:spacing w:before="0" w:after="0"/>
        <w:ind w:left="426" w:firstLineChars="0"/>
        <w:rPr>
          <w:rFonts w:ascii="宋体" w:hAnsi="宋体"/>
        </w:rPr>
      </w:pPr>
      <w:r>
        <w:rPr>
          <w:rFonts w:hint="eastAsia" w:ascii="宋体" w:hAnsi="宋体"/>
        </w:rPr>
        <w:t>调查报告或论文紧密契合实践参考课题，具有较高的专业水平和创新性，有实质性的成果上报（包括实践论文发表，为当地发展提供建设性意见，设计方案受到当地政府企业重视等）。</w:t>
      </w:r>
    </w:p>
    <w:p>
      <w:pPr>
        <w:pStyle w:val="25"/>
        <w:numPr>
          <w:ilvl w:val="1"/>
          <w:numId w:val="10"/>
        </w:numPr>
        <w:spacing w:before="0" w:after="0"/>
        <w:ind w:left="426" w:firstLineChars="0"/>
        <w:rPr>
          <w:rFonts w:ascii="宋体" w:hAnsi="宋体"/>
        </w:rPr>
      </w:pPr>
      <w:r>
        <w:rPr>
          <w:rFonts w:hint="eastAsia" w:ascii="宋体" w:hAnsi="宋体"/>
        </w:rPr>
        <w:t>符合学术规范，格式上符合调查报告或论文的格式要求。</w:t>
      </w:r>
    </w:p>
    <w:p>
      <w:pPr>
        <w:pStyle w:val="25"/>
        <w:numPr>
          <w:ilvl w:val="1"/>
          <w:numId w:val="10"/>
        </w:numPr>
        <w:spacing w:before="0" w:after="0"/>
        <w:ind w:left="426" w:firstLineChars="0"/>
        <w:rPr>
          <w:rFonts w:ascii="宋体" w:hAnsi="宋体"/>
        </w:rPr>
      </w:pPr>
      <w:r>
        <w:rPr>
          <w:rFonts w:hint="eastAsia" w:ascii="宋体" w:hAnsi="宋体"/>
        </w:rPr>
        <w:t>内容要求：</w:t>
      </w:r>
    </w:p>
    <w:p>
      <w:pPr>
        <w:pStyle w:val="25"/>
        <w:numPr>
          <w:ilvl w:val="2"/>
          <w:numId w:val="10"/>
        </w:numPr>
        <w:spacing w:before="0" w:after="0"/>
        <w:ind w:left="851" w:firstLineChars="0"/>
        <w:rPr>
          <w:rFonts w:ascii="宋体" w:hAnsi="宋体"/>
        </w:rPr>
      </w:pPr>
      <w:r>
        <w:rPr>
          <w:rFonts w:hint="eastAsia" w:ascii="宋体" w:hAnsi="宋体"/>
        </w:rPr>
        <w:t>标题准确、精练、概括性强；</w:t>
      </w:r>
    </w:p>
    <w:p>
      <w:pPr>
        <w:pStyle w:val="25"/>
        <w:numPr>
          <w:ilvl w:val="2"/>
          <w:numId w:val="10"/>
        </w:numPr>
        <w:spacing w:before="0" w:after="0"/>
        <w:ind w:left="851" w:firstLineChars="0"/>
        <w:rPr>
          <w:rFonts w:ascii="宋体" w:hAnsi="宋体"/>
        </w:rPr>
      </w:pPr>
      <w:r>
        <w:rPr>
          <w:rFonts w:hint="eastAsia" w:ascii="宋体" w:hAnsi="宋体"/>
        </w:rPr>
        <w:t>摘要能准确概括调查报告内容和结论；</w:t>
      </w:r>
    </w:p>
    <w:p>
      <w:pPr>
        <w:pStyle w:val="25"/>
        <w:numPr>
          <w:ilvl w:val="2"/>
          <w:numId w:val="10"/>
        </w:numPr>
        <w:spacing w:before="0" w:after="0"/>
        <w:ind w:left="851" w:firstLineChars="0"/>
        <w:rPr>
          <w:rFonts w:ascii="宋体" w:hAnsi="宋体"/>
        </w:rPr>
      </w:pPr>
      <w:r>
        <w:rPr>
          <w:rFonts w:hint="eastAsia" w:ascii="宋体" w:hAnsi="宋体"/>
        </w:rPr>
        <w:t>有明确的调查对象，结构合理，层次清楚；</w:t>
      </w:r>
    </w:p>
    <w:p>
      <w:pPr>
        <w:pStyle w:val="25"/>
        <w:numPr>
          <w:ilvl w:val="2"/>
          <w:numId w:val="10"/>
        </w:numPr>
        <w:spacing w:before="0" w:after="0"/>
        <w:ind w:left="851" w:firstLineChars="0"/>
        <w:rPr>
          <w:rFonts w:ascii="宋体" w:hAnsi="宋体"/>
        </w:rPr>
      </w:pPr>
      <w:r>
        <w:rPr>
          <w:rFonts w:hint="eastAsia" w:ascii="宋体" w:hAnsi="宋体"/>
        </w:rPr>
        <w:t>调查方法正确，数据丰富可靠，分析方法正确；</w:t>
      </w:r>
    </w:p>
    <w:p>
      <w:pPr>
        <w:pStyle w:val="25"/>
        <w:numPr>
          <w:ilvl w:val="2"/>
          <w:numId w:val="10"/>
        </w:numPr>
        <w:spacing w:before="0" w:after="0"/>
        <w:ind w:left="851" w:firstLineChars="0"/>
        <w:rPr>
          <w:rFonts w:ascii="宋体" w:hAnsi="宋体"/>
        </w:rPr>
      </w:pPr>
      <w:r>
        <w:rPr>
          <w:rFonts w:hint="eastAsia" w:ascii="宋体" w:hAnsi="宋体"/>
        </w:rPr>
        <w:t>结论精练明确，专业性强，有现实意义；</w:t>
      </w:r>
    </w:p>
    <w:p>
      <w:pPr>
        <w:pStyle w:val="25"/>
        <w:numPr>
          <w:ilvl w:val="2"/>
          <w:numId w:val="10"/>
        </w:numPr>
        <w:spacing w:before="0" w:after="0"/>
        <w:ind w:left="851" w:firstLineChars="0"/>
        <w:rPr>
          <w:rFonts w:ascii="宋体" w:hAnsi="宋体"/>
        </w:rPr>
      </w:pPr>
      <w:r>
        <w:rPr>
          <w:rFonts w:hint="eastAsia" w:ascii="宋体" w:hAnsi="宋体"/>
        </w:rPr>
        <w:t>报告语句通顺，逻辑性强。</w:t>
      </w:r>
    </w:p>
    <w:p>
      <w:pPr>
        <w:pStyle w:val="25"/>
        <w:numPr>
          <w:ilvl w:val="1"/>
          <w:numId w:val="10"/>
        </w:numPr>
        <w:spacing w:before="0" w:after="0"/>
        <w:ind w:left="426" w:firstLineChars="0"/>
        <w:rPr>
          <w:rFonts w:ascii="宋体" w:hAnsi="宋体"/>
        </w:rPr>
      </w:pPr>
      <w:r>
        <w:rPr>
          <w:rFonts w:hint="eastAsia" w:ascii="宋体" w:hAnsi="宋体"/>
        </w:rPr>
        <w:t>报告参考文献准确、全面。</w:t>
      </w:r>
    </w:p>
    <w:p>
      <w:pPr>
        <w:pStyle w:val="25"/>
        <w:numPr>
          <w:ilvl w:val="1"/>
          <w:numId w:val="10"/>
        </w:numPr>
        <w:spacing w:before="0" w:after="0"/>
        <w:ind w:left="426" w:firstLineChars="0"/>
        <w:rPr>
          <w:rFonts w:ascii="宋体" w:hAnsi="宋体"/>
        </w:rPr>
      </w:pPr>
      <w:r>
        <w:rPr>
          <w:rFonts w:hint="eastAsia" w:ascii="宋体" w:hAnsi="宋体"/>
        </w:rPr>
        <w:t>PPT展示。</w:t>
      </w:r>
    </w:p>
    <w:p>
      <w:pPr>
        <w:pStyle w:val="25"/>
        <w:numPr>
          <w:ilvl w:val="1"/>
          <w:numId w:val="10"/>
        </w:numPr>
        <w:spacing w:before="0" w:after="0"/>
        <w:ind w:left="426" w:firstLineChars="0"/>
        <w:rPr>
          <w:rFonts w:ascii="宋体" w:hAnsi="宋体"/>
        </w:rPr>
      </w:pPr>
      <w:r>
        <w:rPr>
          <w:rFonts w:hint="eastAsia" w:ascii="宋体" w:hAnsi="宋体"/>
        </w:rPr>
        <w:t>做5分钟左右的展示报告，推荐用图像、影视、文字充分展示实践成果。</w:t>
      </w:r>
    </w:p>
    <w:p>
      <w:pPr>
        <w:pStyle w:val="25"/>
        <w:numPr>
          <w:ilvl w:val="1"/>
          <w:numId w:val="10"/>
        </w:numPr>
        <w:spacing w:before="0" w:after="0"/>
        <w:ind w:left="426" w:firstLineChars="0"/>
        <w:rPr>
          <w:rFonts w:ascii="宋体" w:hAnsi="宋体"/>
        </w:rPr>
      </w:pPr>
      <w:r>
        <w:rPr>
          <w:rFonts w:hint="eastAsia" w:ascii="宋体" w:hAnsi="宋体"/>
        </w:rPr>
        <w:t>社会实践过程清楚，与调查报告联系密切。</w:t>
      </w:r>
    </w:p>
    <w:p>
      <w:pPr>
        <w:pStyle w:val="25"/>
        <w:numPr>
          <w:ilvl w:val="0"/>
          <w:numId w:val="6"/>
        </w:numPr>
        <w:spacing w:after="0"/>
        <w:ind w:firstLineChars="0"/>
        <w:rPr>
          <w:rFonts w:ascii="宋体" w:hAnsi="宋体"/>
        </w:rPr>
      </w:pPr>
      <w:r>
        <w:rPr>
          <w:rFonts w:hint="eastAsia" w:ascii="宋体" w:hAnsi="宋体"/>
        </w:rPr>
        <w:t>志愿服务类团队评审细则</w:t>
      </w:r>
    </w:p>
    <w:p>
      <w:pPr>
        <w:pStyle w:val="25"/>
        <w:numPr>
          <w:ilvl w:val="0"/>
          <w:numId w:val="11"/>
        </w:numPr>
        <w:spacing w:before="0" w:after="0"/>
        <w:ind w:firstLineChars="0"/>
        <w:rPr>
          <w:rFonts w:ascii="宋体" w:hAnsi="宋体"/>
        </w:rPr>
      </w:pPr>
      <w:r>
        <w:rPr>
          <w:rFonts w:hint="eastAsia" w:ascii="宋体" w:hAnsi="宋体"/>
        </w:rPr>
        <w:t>认真负责完成自身的活动。</w:t>
      </w:r>
    </w:p>
    <w:p>
      <w:pPr>
        <w:pStyle w:val="25"/>
        <w:numPr>
          <w:ilvl w:val="0"/>
          <w:numId w:val="11"/>
        </w:numPr>
        <w:spacing w:before="0" w:after="0"/>
        <w:ind w:firstLineChars="0"/>
        <w:rPr>
          <w:rFonts w:ascii="宋体" w:hAnsi="宋体"/>
        </w:rPr>
      </w:pPr>
      <w:r>
        <w:rPr>
          <w:rFonts w:hint="eastAsia" w:ascii="宋体" w:hAnsi="宋体"/>
        </w:rPr>
        <w:t>项目具有公益性，是对社会有益的志愿活动。</w:t>
      </w:r>
    </w:p>
    <w:p>
      <w:pPr>
        <w:pStyle w:val="25"/>
        <w:numPr>
          <w:ilvl w:val="0"/>
          <w:numId w:val="11"/>
        </w:numPr>
        <w:spacing w:before="0" w:after="0"/>
        <w:ind w:firstLineChars="0"/>
        <w:rPr>
          <w:rFonts w:ascii="宋体" w:hAnsi="宋体"/>
        </w:rPr>
      </w:pPr>
      <w:r>
        <w:rPr>
          <w:rFonts w:hint="eastAsia" w:ascii="宋体" w:hAnsi="宋体"/>
        </w:rPr>
        <w:t>项目具有创新性，尽量避免与已有的公益项目出现不必要的重复。</w:t>
      </w:r>
    </w:p>
    <w:p>
      <w:pPr>
        <w:pStyle w:val="25"/>
        <w:numPr>
          <w:ilvl w:val="0"/>
          <w:numId w:val="11"/>
        </w:numPr>
        <w:spacing w:before="0" w:after="0"/>
        <w:ind w:firstLineChars="0"/>
        <w:rPr>
          <w:rFonts w:ascii="宋体" w:hAnsi="宋体"/>
        </w:rPr>
      </w:pPr>
      <w:r>
        <w:rPr>
          <w:rFonts w:hint="eastAsia" w:ascii="宋体" w:hAnsi="宋体"/>
        </w:rPr>
        <w:t>对受益团体是长期正面的影响，不影响到受益者的日常生活。</w:t>
      </w:r>
    </w:p>
    <w:p>
      <w:pPr>
        <w:pStyle w:val="25"/>
        <w:numPr>
          <w:ilvl w:val="0"/>
          <w:numId w:val="11"/>
        </w:numPr>
        <w:spacing w:before="0" w:after="0"/>
        <w:ind w:firstLineChars="0"/>
        <w:rPr>
          <w:rFonts w:ascii="宋体" w:hAnsi="宋体"/>
        </w:rPr>
      </w:pPr>
      <w:r>
        <w:rPr>
          <w:rFonts w:hint="eastAsia" w:ascii="宋体" w:hAnsi="宋体"/>
        </w:rPr>
        <w:t>活动可行性高，尽量形成长期志愿服务项目</w:t>
      </w:r>
    </w:p>
    <w:p>
      <w:pPr>
        <w:pStyle w:val="25"/>
        <w:numPr>
          <w:ilvl w:val="0"/>
          <w:numId w:val="11"/>
        </w:numPr>
        <w:spacing w:before="0" w:after="0"/>
        <w:ind w:firstLineChars="0"/>
        <w:rPr>
          <w:rFonts w:ascii="宋体" w:hAnsi="宋体"/>
        </w:rPr>
      </w:pPr>
      <w:r>
        <w:rPr>
          <w:rFonts w:hint="eastAsia" w:ascii="宋体" w:hAnsi="宋体"/>
        </w:rPr>
        <w:t>活动纪实详尽，实践报告对活动有整体性的描述并突出重要细节。</w:t>
      </w:r>
    </w:p>
    <w:p>
      <w:pPr>
        <w:pStyle w:val="25"/>
        <w:numPr>
          <w:ilvl w:val="0"/>
          <w:numId w:val="11"/>
        </w:numPr>
        <w:spacing w:before="0" w:after="0"/>
        <w:ind w:firstLineChars="0"/>
        <w:rPr>
          <w:rFonts w:ascii="宋体" w:hAnsi="宋体"/>
        </w:rPr>
      </w:pPr>
      <w:r>
        <w:rPr>
          <w:rFonts w:hint="eastAsia" w:ascii="宋体" w:hAnsi="宋体"/>
        </w:rPr>
        <w:t>活动应在能力及范围之内。</w:t>
      </w:r>
    </w:p>
    <w:p>
      <w:pPr>
        <w:pStyle w:val="25"/>
        <w:numPr>
          <w:ilvl w:val="0"/>
          <w:numId w:val="11"/>
        </w:numPr>
        <w:spacing w:before="0" w:after="0"/>
        <w:ind w:firstLineChars="0"/>
        <w:rPr>
          <w:rFonts w:ascii="宋体" w:hAnsi="宋体"/>
        </w:rPr>
      </w:pPr>
      <w:r>
        <w:rPr>
          <w:rFonts w:hint="eastAsia" w:ascii="宋体" w:hAnsi="宋体"/>
        </w:rPr>
        <w:t>PPT展示。</w:t>
      </w:r>
    </w:p>
    <w:p>
      <w:pPr>
        <w:pStyle w:val="25"/>
        <w:numPr>
          <w:ilvl w:val="0"/>
          <w:numId w:val="11"/>
        </w:numPr>
        <w:spacing w:before="0" w:after="0"/>
        <w:ind w:firstLineChars="0"/>
        <w:rPr>
          <w:rFonts w:ascii="宋体" w:hAnsi="宋体"/>
        </w:rPr>
      </w:pPr>
      <w:r>
        <w:rPr>
          <w:rFonts w:hint="eastAsia" w:ascii="宋体" w:hAnsi="宋体"/>
        </w:rPr>
        <w:t>做5分钟左右的展示报告，推荐用图像、影视、文字充分展示实践成果。</w:t>
      </w:r>
    </w:p>
    <w:p>
      <w:pPr>
        <w:pStyle w:val="25"/>
        <w:numPr>
          <w:ilvl w:val="0"/>
          <w:numId w:val="6"/>
        </w:numPr>
        <w:spacing w:after="0"/>
        <w:ind w:firstLineChars="0"/>
        <w:rPr>
          <w:rFonts w:ascii="宋体" w:hAnsi="宋体"/>
        </w:rPr>
      </w:pPr>
      <w:r>
        <w:rPr>
          <w:rFonts w:hint="eastAsia" w:ascii="宋体" w:hAnsi="宋体"/>
        </w:rPr>
        <w:t>个人评审细则</w:t>
      </w:r>
    </w:p>
    <w:p>
      <w:pPr>
        <w:ind w:firstLine="480" w:firstLineChars="200"/>
        <w:rPr>
          <w:rFonts w:ascii="宋体" w:hAnsi="宋体"/>
        </w:rPr>
      </w:pPr>
      <w:r>
        <w:rPr>
          <w:rFonts w:hint="eastAsia" w:ascii="宋体" w:hAnsi="宋体"/>
        </w:rPr>
        <w:t>优秀及先进个人奖颁发给参加实践活动中表现突出的个人。</w:t>
      </w:r>
    </w:p>
    <w:p>
      <w:pPr>
        <w:pStyle w:val="25"/>
        <w:numPr>
          <w:ilvl w:val="1"/>
          <w:numId w:val="12"/>
        </w:numPr>
        <w:spacing w:before="0" w:after="0"/>
        <w:ind w:left="426" w:firstLineChars="0"/>
        <w:rPr>
          <w:rFonts w:ascii="宋体" w:hAnsi="宋体"/>
        </w:rPr>
      </w:pPr>
      <w:r>
        <w:rPr>
          <w:rFonts w:hint="eastAsia" w:ascii="宋体" w:hAnsi="宋体"/>
        </w:rPr>
        <w:t>能够有效组织积极实践和妥善完成实践前后相关工作。</w:t>
      </w:r>
    </w:p>
    <w:p>
      <w:pPr>
        <w:pStyle w:val="25"/>
        <w:numPr>
          <w:ilvl w:val="1"/>
          <w:numId w:val="12"/>
        </w:numPr>
        <w:spacing w:before="0" w:after="0"/>
        <w:ind w:left="851" w:hanging="845" w:firstLineChars="0"/>
        <w:rPr>
          <w:rFonts w:ascii="宋体" w:hAnsi="宋体"/>
        </w:rPr>
      </w:pPr>
      <w:r>
        <w:rPr>
          <w:rFonts w:hint="eastAsia" w:ascii="宋体" w:hAnsi="宋体"/>
        </w:rPr>
        <w:t>在实践活动中有着突出表现，对增进社会发展或加强民族团结有着突出贡献；具有全局目光，在重大决策或是突发事件中做出正确抉择。</w:t>
      </w:r>
    </w:p>
    <w:p>
      <w:pPr>
        <w:pStyle w:val="25"/>
        <w:numPr>
          <w:ilvl w:val="1"/>
          <w:numId w:val="12"/>
        </w:numPr>
        <w:spacing w:before="0" w:after="0"/>
        <w:ind w:left="426" w:firstLineChars="0"/>
        <w:rPr>
          <w:rFonts w:ascii="宋体" w:hAnsi="宋体"/>
        </w:rPr>
      </w:pPr>
      <w:r>
        <w:rPr>
          <w:rFonts w:hint="eastAsia" w:ascii="宋体" w:hAnsi="宋体"/>
        </w:rPr>
        <w:t>在活动中不辞劳累，热心助人。</w:t>
      </w:r>
    </w:p>
    <w:p>
      <w:pPr>
        <w:pStyle w:val="25"/>
        <w:numPr>
          <w:ilvl w:val="1"/>
          <w:numId w:val="12"/>
        </w:numPr>
        <w:spacing w:before="0" w:after="0"/>
        <w:ind w:left="426" w:firstLineChars="0"/>
        <w:rPr>
          <w:rFonts w:ascii="宋体" w:hAnsi="宋体"/>
        </w:rPr>
      </w:pPr>
      <w:r>
        <w:rPr>
          <w:rFonts w:hint="eastAsia" w:ascii="宋体" w:hAnsi="宋体"/>
        </w:rPr>
        <w:t>圆满完成实践任务，对工作尽职尽责，做出积极贡献。</w:t>
      </w:r>
    </w:p>
    <w:p>
      <w:pPr>
        <w:pStyle w:val="25"/>
        <w:numPr>
          <w:ilvl w:val="1"/>
          <w:numId w:val="12"/>
        </w:numPr>
        <w:spacing w:before="0" w:after="0"/>
        <w:ind w:left="426" w:firstLineChars="0"/>
        <w:rPr>
          <w:rFonts w:ascii="宋体" w:hAnsi="宋体"/>
        </w:rPr>
      </w:pPr>
      <w:r>
        <w:rPr>
          <w:rFonts w:hint="eastAsia" w:ascii="宋体" w:hAnsi="宋体"/>
        </w:rPr>
        <w:t>PPT展示。</w:t>
      </w:r>
    </w:p>
    <w:p>
      <w:pPr>
        <w:pStyle w:val="25"/>
        <w:numPr>
          <w:ilvl w:val="1"/>
          <w:numId w:val="12"/>
        </w:numPr>
        <w:spacing w:before="0" w:after="0"/>
        <w:ind w:left="426" w:firstLineChars="0"/>
        <w:rPr>
          <w:rFonts w:ascii="宋体" w:hAnsi="宋体"/>
        </w:rPr>
      </w:pPr>
      <w:r>
        <w:rPr>
          <w:rFonts w:hint="eastAsia" w:ascii="宋体" w:hAnsi="宋体"/>
        </w:rPr>
        <w:t>做5分钟左右的展示报告，推荐用图像、影视、文字充分展示实践成果。</w:t>
      </w:r>
    </w:p>
    <w:p>
      <w:pPr>
        <w:pStyle w:val="25"/>
        <w:widowControl/>
        <w:numPr>
          <w:ilvl w:val="0"/>
          <w:numId w:val="5"/>
        </w:numPr>
        <w:shd w:val="clear" w:color="auto" w:fill="FFFFFF"/>
        <w:spacing w:before="100" w:beforeAutospacing="1" w:after="100" w:afterAutospacing="1"/>
        <w:ind w:firstLineChars="0"/>
        <w:jc w:val="left"/>
        <w:rPr>
          <w:rFonts w:ascii="Verdana" w:hAnsi="Verdana" w:cs="宋体"/>
          <w:b/>
          <w:color w:val="000000"/>
          <w:kern w:val="0"/>
        </w:rPr>
      </w:pPr>
      <w:r>
        <w:rPr>
          <w:rFonts w:ascii="Verdana" w:hAnsi="Verdana" w:cs="宋体"/>
          <w:b/>
          <w:color w:val="000000"/>
          <w:kern w:val="0"/>
        </w:rPr>
        <w:t>奖项设置</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39"/>
        <w:gridCol w:w="284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39" w:type="dxa"/>
            <w:vMerge w:val="restart"/>
            <w:vAlign w:val="center"/>
          </w:tcPr>
          <w:p>
            <w:pPr>
              <w:jc w:val="center"/>
              <w:rPr>
                <w:rFonts w:ascii="宋体" w:hAnsi="宋体"/>
              </w:rPr>
            </w:pPr>
            <w:r>
              <w:rPr>
                <w:rFonts w:hint="eastAsia" w:ascii="宋体" w:hAnsi="宋体"/>
              </w:rPr>
              <w:t>奖项设置</w:t>
            </w:r>
          </w:p>
        </w:tc>
        <w:tc>
          <w:tcPr>
            <w:tcW w:w="5683" w:type="dxa"/>
            <w:gridSpan w:val="2"/>
            <w:vAlign w:val="center"/>
          </w:tcPr>
          <w:p>
            <w:pPr>
              <w:jc w:val="center"/>
              <w:rPr>
                <w:rFonts w:ascii="宋体" w:hAnsi="宋体"/>
              </w:rPr>
            </w:pPr>
            <w:r>
              <w:rPr>
                <w:rFonts w:hint="eastAsia" w:ascii="宋体" w:hAnsi="宋体"/>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39" w:type="dxa"/>
            <w:vMerge w:val="continue"/>
            <w:vAlign w:val="center"/>
          </w:tcPr>
          <w:p>
            <w:pPr>
              <w:jc w:val="center"/>
              <w:rPr>
                <w:rFonts w:ascii="宋体" w:hAnsi="宋体"/>
              </w:rPr>
            </w:pPr>
          </w:p>
        </w:tc>
        <w:tc>
          <w:tcPr>
            <w:tcW w:w="2840" w:type="dxa"/>
            <w:vAlign w:val="center"/>
          </w:tcPr>
          <w:p>
            <w:pPr>
              <w:jc w:val="center"/>
              <w:rPr>
                <w:rFonts w:ascii="宋体" w:hAnsi="宋体"/>
              </w:rPr>
            </w:pPr>
            <w:r>
              <w:rPr>
                <w:rFonts w:hint="eastAsia" w:ascii="宋体" w:hAnsi="宋体"/>
              </w:rPr>
              <w:t>走访调研</w:t>
            </w:r>
          </w:p>
        </w:tc>
        <w:tc>
          <w:tcPr>
            <w:tcW w:w="2843" w:type="dxa"/>
            <w:vAlign w:val="center"/>
          </w:tcPr>
          <w:p>
            <w:pPr>
              <w:jc w:val="center"/>
              <w:rPr>
                <w:rFonts w:ascii="宋体" w:hAnsi="宋体"/>
              </w:rPr>
            </w:pPr>
            <w:r>
              <w:rPr>
                <w:rFonts w:hint="eastAsia" w:ascii="宋体" w:hAnsi="宋体"/>
              </w:rPr>
              <w:t>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39" w:type="dxa"/>
            <w:vAlign w:val="center"/>
          </w:tcPr>
          <w:p>
            <w:pPr>
              <w:jc w:val="center"/>
              <w:rPr>
                <w:rFonts w:ascii="宋体" w:hAnsi="宋体"/>
              </w:rPr>
            </w:pPr>
            <w:r>
              <w:rPr>
                <w:rFonts w:hint="eastAsia" w:ascii="宋体" w:hAnsi="宋体"/>
              </w:rPr>
              <w:t>团队一等奖</w:t>
            </w:r>
          </w:p>
        </w:tc>
        <w:tc>
          <w:tcPr>
            <w:tcW w:w="2840" w:type="dxa"/>
            <w:vAlign w:val="center"/>
          </w:tcPr>
          <w:p>
            <w:pPr>
              <w:jc w:val="center"/>
              <w:rPr>
                <w:rFonts w:ascii="宋体" w:hAnsi="宋体"/>
              </w:rPr>
            </w:pPr>
            <w:r>
              <w:rPr>
                <w:rFonts w:hint="eastAsia" w:ascii="宋体" w:hAnsi="宋体"/>
              </w:rPr>
              <w:t>2名</w:t>
            </w:r>
          </w:p>
        </w:tc>
        <w:tc>
          <w:tcPr>
            <w:tcW w:w="2843" w:type="dxa"/>
            <w:vAlign w:val="center"/>
          </w:tcPr>
          <w:p>
            <w:pPr>
              <w:jc w:val="center"/>
              <w:rPr>
                <w:rFonts w:ascii="宋体" w:hAnsi="宋体"/>
              </w:rPr>
            </w:pPr>
            <w:r>
              <w:rPr>
                <w:rFonts w:hint="eastAsia" w:ascii="宋体" w:hAnsi="宋体"/>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39" w:type="dxa"/>
            <w:vAlign w:val="center"/>
          </w:tcPr>
          <w:p>
            <w:pPr>
              <w:jc w:val="center"/>
              <w:rPr>
                <w:rFonts w:ascii="宋体" w:hAnsi="宋体"/>
              </w:rPr>
            </w:pPr>
            <w:r>
              <w:rPr>
                <w:rFonts w:hint="eastAsia" w:ascii="宋体" w:hAnsi="宋体"/>
              </w:rPr>
              <w:t>团队二等奖</w:t>
            </w:r>
          </w:p>
        </w:tc>
        <w:tc>
          <w:tcPr>
            <w:tcW w:w="2840" w:type="dxa"/>
            <w:vAlign w:val="center"/>
          </w:tcPr>
          <w:p>
            <w:pPr>
              <w:jc w:val="center"/>
              <w:rPr>
                <w:rFonts w:ascii="宋体" w:hAnsi="宋体"/>
              </w:rPr>
            </w:pPr>
            <w:r>
              <w:rPr>
                <w:rFonts w:hint="eastAsia" w:ascii="宋体" w:hAnsi="宋体"/>
              </w:rPr>
              <w:t>3至</w:t>
            </w:r>
          </w:p>
        </w:tc>
        <w:tc>
          <w:tcPr>
            <w:tcW w:w="2843" w:type="dxa"/>
            <w:vAlign w:val="center"/>
          </w:tcPr>
          <w:p>
            <w:pPr>
              <w:jc w:val="center"/>
              <w:rPr>
                <w:rFonts w:ascii="宋体" w:hAnsi="宋体"/>
              </w:rPr>
            </w:pPr>
            <w:r>
              <w:rPr>
                <w:rFonts w:hint="eastAsia" w:ascii="宋体" w:hAnsi="宋体"/>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39" w:type="dxa"/>
            <w:vAlign w:val="center"/>
          </w:tcPr>
          <w:p>
            <w:pPr>
              <w:jc w:val="center"/>
              <w:rPr>
                <w:rFonts w:ascii="宋体" w:hAnsi="宋体"/>
              </w:rPr>
            </w:pPr>
            <w:r>
              <w:rPr>
                <w:rFonts w:hint="eastAsia" w:ascii="宋体" w:hAnsi="宋体"/>
              </w:rPr>
              <w:t>团队三等奖</w:t>
            </w:r>
          </w:p>
        </w:tc>
        <w:tc>
          <w:tcPr>
            <w:tcW w:w="2840" w:type="dxa"/>
            <w:vAlign w:val="center"/>
          </w:tcPr>
          <w:p>
            <w:pPr>
              <w:jc w:val="center"/>
              <w:rPr>
                <w:rFonts w:ascii="宋体" w:hAnsi="宋体"/>
              </w:rPr>
            </w:pPr>
            <w:r>
              <w:rPr>
                <w:rFonts w:hint="eastAsia" w:ascii="宋体" w:hAnsi="宋体"/>
              </w:rPr>
              <w:t>4名</w:t>
            </w:r>
          </w:p>
        </w:tc>
        <w:tc>
          <w:tcPr>
            <w:tcW w:w="2843" w:type="dxa"/>
            <w:vAlign w:val="center"/>
          </w:tcPr>
          <w:p>
            <w:pPr>
              <w:jc w:val="center"/>
              <w:rPr>
                <w:rFonts w:ascii="宋体" w:hAnsi="宋体"/>
              </w:rPr>
            </w:pPr>
            <w:r>
              <w:rPr>
                <w:rFonts w:hint="eastAsia" w:ascii="宋体" w:hAnsi="宋体"/>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39" w:type="dxa"/>
            <w:vAlign w:val="center"/>
          </w:tcPr>
          <w:p>
            <w:pPr>
              <w:jc w:val="center"/>
              <w:rPr>
                <w:rFonts w:ascii="宋体" w:hAnsi="宋体"/>
              </w:rPr>
            </w:pPr>
            <w:r>
              <w:rPr>
                <w:rFonts w:hint="eastAsia" w:ascii="宋体" w:hAnsi="宋体"/>
              </w:rPr>
              <w:t>个人一等奖</w:t>
            </w:r>
          </w:p>
        </w:tc>
        <w:tc>
          <w:tcPr>
            <w:tcW w:w="5683" w:type="dxa"/>
            <w:gridSpan w:val="2"/>
            <w:vAlign w:val="center"/>
          </w:tcPr>
          <w:p>
            <w:pPr>
              <w:jc w:val="center"/>
              <w:rPr>
                <w:rFonts w:ascii="宋体" w:hAnsi="宋体"/>
              </w:rPr>
            </w:pPr>
            <w:r>
              <w:rPr>
                <w:rFonts w:hint="eastAsia" w:ascii="宋体" w:hAnsi="宋体"/>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39" w:type="dxa"/>
            <w:vAlign w:val="center"/>
          </w:tcPr>
          <w:p>
            <w:pPr>
              <w:jc w:val="center"/>
              <w:rPr>
                <w:rFonts w:ascii="宋体" w:hAnsi="宋体"/>
              </w:rPr>
            </w:pPr>
            <w:r>
              <w:rPr>
                <w:rFonts w:hint="eastAsia" w:ascii="宋体" w:hAnsi="宋体"/>
              </w:rPr>
              <w:t>个人二等奖</w:t>
            </w:r>
          </w:p>
        </w:tc>
        <w:tc>
          <w:tcPr>
            <w:tcW w:w="5683" w:type="dxa"/>
            <w:gridSpan w:val="2"/>
            <w:vAlign w:val="center"/>
          </w:tcPr>
          <w:p>
            <w:pPr>
              <w:jc w:val="center"/>
              <w:rPr>
                <w:rFonts w:ascii="宋体" w:hAnsi="宋体"/>
              </w:rPr>
            </w:pPr>
            <w:r>
              <w:rPr>
                <w:rFonts w:hint="eastAsia" w:ascii="宋体" w:hAnsi="宋体"/>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39" w:type="dxa"/>
            <w:vAlign w:val="center"/>
          </w:tcPr>
          <w:p>
            <w:pPr>
              <w:jc w:val="center"/>
              <w:rPr>
                <w:rFonts w:ascii="宋体" w:hAnsi="宋体"/>
              </w:rPr>
            </w:pPr>
            <w:r>
              <w:rPr>
                <w:rFonts w:hint="eastAsia" w:ascii="宋体" w:hAnsi="宋体"/>
              </w:rPr>
              <w:t>个人三等奖</w:t>
            </w:r>
          </w:p>
        </w:tc>
        <w:tc>
          <w:tcPr>
            <w:tcW w:w="5683" w:type="dxa"/>
            <w:gridSpan w:val="2"/>
            <w:vAlign w:val="center"/>
          </w:tcPr>
          <w:p>
            <w:pPr>
              <w:jc w:val="center"/>
              <w:rPr>
                <w:rFonts w:ascii="宋体" w:hAnsi="宋体"/>
              </w:rPr>
            </w:pPr>
            <w:r>
              <w:rPr>
                <w:rFonts w:hint="eastAsia" w:ascii="宋体" w:hAnsi="宋体"/>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39" w:type="dxa"/>
            <w:vAlign w:val="center"/>
          </w:tcPr>
          <w:p>
            <w:pPr>
              <w:jc w:val="center"/>
              <w:rPr>
                <w:rFonts w:ascii="宋体" w:hAnsi="宋体"/>
              </w:rPr>
            </w:pPr>
            <w:r>
              <w:rPr>
                <w:rFonts w:hint="eastAsia" w:ascii="宋体" w:hAnsi="宋体"/>
              </w:rPr>
              <w:t>优秀社会实践个人</w:t>
            </w:r>
          </w:p>
        </w:tc>
        <w:tc>
          <w:tcPr>
            <w:tcW w:w="5683" w:type="dxa"/>
            <w:gridSpan w:val="2"/>
            <w:vAlign w:val="center"/>
          </w:tcPr>
          <w:p>
            <w:pPr>
              <w:jc w:val="left"/>
              <w:rPr>
                <w:rFonts w:ascii="宋体" w:hAnsi="宋体"/>
              </w:rPr>
            </w:pPr>
            <w:r>
              <w:rPr>
                <w:rFonts w:hint="eastAsia" w:ascii="宋体" w:hAnsi="宋体"/>
              </w:rPr>
              <w:t>“优秀实践个人”名额为繁星计划报名人数的10%，分配方案为：团队一等奖2名、团队二等奖1名、团队三等奖1名以及部分繁星个人。</w:t>
            </w:r>
          </w:p>
        </w:tc>
      </w:tr>
    </w:tbl>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黑体" w:hAnsi="黑体" w:eastAsia="黑体" w:cs="宋体"/>
          <w:b/>
          <w:color w:val="000000"/>
          <w:kern w:val="0"/>
          <w:sz w:val="52"/>
          <w:szCs w:val="52"/>
        </w:rPr>
      </w:pPr>
      <w:r>
        <w:rPr>
          <w:rFonts w:hint="eastAsia" w:ascii="黑体" w:hAnsi="黑体" w:eastAsia="黑体" w:cs="宋体"/>
          <w:b/>
          <w:color w:val="000000"/>
          <w:kern w:val="0"/>
          <w:sz w:val="52"/>
          <w:szCs w:val="52"/>
        </w:rPr>
        <w:t>繁星计划  社会实践报告编写</w:t>
      </w:r>
    </w:p>
    <w:p>
      <w:pPr>
        <w:pStyle w:val="25"/>
        <w:widowControl/>
        <w:numPr>
          <w:ilvl w:val="0"/>
          <w:numId w:val="13"/>
        </w:numPr>
        <w:shd w:val="clear" w:color="auto" w:fill="FFFFFF"/>
        <w:spacing w:before="100" w:beforeAutospacing="1" w:after="100" w:afterAutospacing="1"/>
        <w:ind w:firstLineChars="0"/>
        <w:jc w:val="left"/>
        <w:rPr>
          <w:rFonts w:ascii="Verdana" w:hAnsi="Verdana" w:cs="宋体"/>
          <w:b/>
          <w:color w:val="000000"/>
          <w:kern w:val="0"/>
        </w:rPr>
      </w:pPr>
      <w:r>
        <w:rPr>
          <w:rFonts w:hint="eastAsia" w:ascii="Verdana" w:hAnsi="Verdana" w:cs="宋体"/>
          <w:b/>
          <w:color w:val="000000"/>
          <w:kern w:val="0"/>
        </w:rPr>
        <w:t>撰写实践报告的准备与主要步骤   </w:t>
      </w:r>
    </w:p>
    <w:p>
      <w:pPr>
        <w:pStyle w:val="25"/>
        <w:widowControl/>
        <w:shd w:val="clear" w:color="auto" w:fill="FFFFFF"/>
        <w:spacing w:before="100" w:beforeAutospacing="1" w:after="100" w:afterAutospacing="1"/>
        <w:ind w:left="840" w:firstLine="480"/>
        <w:jc w:val="left"/>
        <w:rPr>
          <w:rFonts w:ascii="Verdana" w:hAnsi="Verdana" w:cs="宋体"/>
          <w:color w:val="000000"/>
          <w:kern w:val="0"/>
        </w:rPr>
      </w:pPr>
      <w:r>
        <w:rPr>
          <w:rFonts w:hint="eastAsia" w:ascii="Verdana" w:hAnsi="Verdana" w:cs="宋体"/>
          <w:color w:val="000000"/>
          <w:kern w:val="0"/>
        </w:rPr>
        <w:t>实践报告的写作过程应包括以下步骤：收集资料、拟订报告提纲、起草、修改、定稿等。各个步骤具体做法如下：   </w:t>
      </w:r>
    </w:p>
    <w:p>
      <w:pPr>
        <w:pStyle w:val="25"/>
        <w:widowControl/>
        <w:numPr>
          <w:ilvl w:val="0"/>
          <w:numId w:val="14"/>
        </w:numPr>
        <w:shd w:val="clear" w:color="auto" w:fill="FFFFFF"/>
        <w:spacing w:before="100" w:beforeAutospacing="1" w:after="100" w:afterAutospacing="1"/>
        <w:ind w:firstLineChars="0"/>
        <w:jc w:val="left"/>
        <w:rPr>
          <w:rFonts w:ascii="Verdana" w:hAnsi="Verdana" w:cs="宋体"/>
          <w:color w:val="000000"/>
          <w:kern w:val="0"/>
        </w:rPr>
      </w:pPr>
      <w:r>
        <w:rPr>
          <w:rFonts w:hint="eastAsia" w:ascii="Verdana" w:hAnsi="Verdana" w:cs="宋体"/>
          <w:color w:val="000000"/>
          <w:kern w:val="0"/>
        </w:rPr>
        <w:t>收集资料  </w:t>
      </w:r>
    </w:p>
    <w:p>
      <w:pPr>
        <w:pStyle w:val="25"/>
        <w:widowControl/>
        <w:shd w:val="clear" w:color="auto" w:fill="FFFFFF"/>
        <w:spacing w:before="100" w:beforeAutospacing="1" w:after="100" w:afterAutospacing="1"/>
        <w:ind w:left="840" w:firstLine="480"/>
        <w:jc w:val="left"/>
        <w:rPr>
          <w:rFonts w:ascii="Verdana" w:hAnsi="Verdana" w:cs="宋体"/>
          <w:color w:val="000000"/>
          <w:kern w:val="0"/>
        </w:rPr>
      </w:pPr>
      <w:r>
        <w:rPr>
          <w:rFonts w:hint="eastAsia" w:ascii="Verdana" w:hAnsi="Verdana" w:cs="宋体"/>
          <w:color w:val="000000"/>
          <w:kern w:val="0"/>
        </w:rPr>
        <w:t>资料是撰写实践报告的基础。收集资料的途径主要有：通过实地调查、社会实践或实习等渠道获得；从校内外图书馆、资料室已有的资料中查找。   </w:t>
      </w:r>
    </w:p>
    <w:p>
      <w:pPr>
        <w:pStyle w:val="25"/>
        <w:widowControl/>
        <w:numPr>
          <w:ilvl w:val="0"/>
          <w:numId w:val="14"/>
        </w:numPr>
        <w:shd w:val="clear" w:color="auto" w:fill="FFFFFF"/>
        <w:spacing w:before="100" w:beforeAutospacing="1" w:after="100" w:afterAutospacing="1"/>
        <w:ind w:firstLineChars="0"/>
        <w:jc w:val="left"/>
        <w:rPr>
          <w:rFonts w:ascii="Verdana" w:hAnsi="Verdana" w:cs="宋体"/>
          <w:color w:val="000000"/>
          <w:kern w:val="0"/>
        </w:rPr>
      </w:pPr>
      <w:r>
        <w:rPr>
          <w:rFonts w:hint="eastAsia" w:ascii="Verdana" w:hAnsi="Verdana" w:cs="宋体"/>
          <w:color w:val="000000"/>
          <w:kern w:val="0"/>
        </w:rPr>
        <w:t>拟订报告提纲  </w:t>
      </w:r>
    </w:p>
    <w:p>
      <w:pPr>
        <w:pStyle w:val="25"/>
        <w:widowControl/>
        <w:shd w:val="clear" w:color="auto" w:fill="FFFFFF"/>
        <w:spacing w:before="100" w:beforeAutospacing="1" w:after="100" w:afterAutospacing="1"/>
        <w:ind w:left="840" w:firstLine="480"/>
        <w:jc w:val="left"/>
        <w:rPr>
          <w:rFonts w:ascii="Verdana" w:hAnsi="Verdana" w:cs="宋体"/>
          <w:color w:val="000000"/>
          <w:kern w:val="0"/>
        </w:rPr>
      </w:pPr>
      <w:r>
        <w:rPr>
          <w:rFonts w:hint="eastAsia" w:ascii="Verdana" w:hAnsi="Verdana" w:cs="宋体"/>
          <w:color w:val="000000"/>
          <w:kern w:val="0"/>
        </w:rPr>
        <w:t>拟订报告提纲是作者动笔行文前的必要准备。根据报告主题的需要拟订该文结构框架和体系。我们在起草报告提纲后，可请指导教师审阅修改。   </w:t>
      </w:r>
    </w:p>
    <w:p>
      <w:pPr>
        <w:pStyle w:val="25"/>
        <w:widowControl/>
        <w:numPr>
          <w:ilvl w:val="0"/>
          <w:numId w:val="14"/>
        </w:numPr>
        <w:shd w:val="clear" w:color="auto" w:fill="FFFFFF"/>
        <w:spacing w:before="100" w:beforeAutospacing="1" w:after="100" w:afterAutospacing="1"/>
        <w:ind w:firstLineChars="0"/>
        <w:jc w:val="left"/>
        <w:rPr>
          <w:rFonts w:ascii="Verdana" w:hAnsi="Verdana" w:cs="宋体"/>
          <w:color w:val="000000"/>
          <w:kern w:val="0"/>
        </w:rPr>
      </w:pPr>
      <w:r>
        <w:rPr>
          <w:rFonts w:hint="eastAsia" w:ascii="Verdana" w:hAnsi="Verdana" w:cs="宋体"/>
          <w:color w:val="000000"/>
          <w:kern w:val="0"/>
        </w:rPr>
        <w:t>起草  </w:t>
      </w:r>
    </w:p>
    <w:p>
      <w:pPr>
        <w:pStyle w:val="25"/>
        <w:widowControl/>
        <w:shd w:val="clear" w:color="auto" w:fill="FFFFFF"/>
        <w:spacing w:before="100" w:beforeAutospacing="1" w:after="100" w:afterAutospacing="1"/>
        <w:ind w:left="840" w:firstLine="480"/>
        <w:jc w:val="left"/>
        <w:rPr>
          <w:rFonts w:ascii="Verdana" w:hAnsi="Verdana" w:cs="宋体"/>
          <w:color w:val="000000"/>
          <w:kern w:val="0"/>
        </w:rPr>
      </w:pPr>
      <w:r>
        <w:rPr>
          <w:rFonts w:hint="eastAsia" w:ascii="Verdana" w:hAnsi="Verdana" w:cs="宋体"/>
          <w:color w:val="000000"/>
          <w:kern w:val="0"/>
        </w:rPr>
        <w:t>报告提纲确定后，可以动手撰写实践报告的初稿。在起草时应尽量做到“纲举目张、顺理成章、详略得当、井然有序”。   </w:t>
      </w:r>
    </w:p>
    <w:p>
      <w:pPr>
        <w:pStyle w:val="25"/>
        <w:widowControl/>
        <w:numPr>
          <w:ilvl w:val="0"/>
          <w:numId w:val="14"/>
        </w:numPr>
        <w:shd w:val="clear" w:color="auto" w:fill="FFFFFF"/>
        <w:spacing w:before="100" w:beforeAutospacing="1" w:after="100" w:afterAutospacing="1"/>
        <w:ind w:firstLineChars="0"/>
        <w:jc w:val="left"/>
        <w:rPr>
          <w:rFonts w:ascii="Verdana" w:hAnsi="Verdana" w:cs="宋体"/>
          <w:color w:val="000000"/>
          <w:kern w:val="0"/>
        </w:rPr>
      </w:pPr>
      <w:r>
        <w:rPr>
          <w:rFonts w:hint="eastAsia" w:ascii="Verdana" w:hAnsi="Verdana" w:cs="宋体"/>
          <w:color w:val="000000"/>
          <w:kern w:val="0"/>
        </w:rPr>
        <w:t>修改、定稿  </w:t>
      </w:r>
    </w:p>
    <w:p>
      <w:pPr>
        <w:pStyle w:val="25"/>
        <w:widowControl/>
        <w:shd w:val="clear" w:color="auto" w:fill="FFFFFF"/>
        <w:spacing w:before="100" w:beforeAutospacing="1" w:after="100" w:afterAutospacing="1"/>
        <w:ind w:left="840" w:firstLine="0" w:firstLineChars="0"/>
        <w:jc w:val="left"/>
        <w:rPr>
          <w:rFonts w:ascii="Verdana" w:hAnsi="Verdana" w:cs="宋体"/>
          <w:color w:val="000000"/>
          <w:kern w:val="0"/>
        </w:rPr>
      </w:pPr>
      <w:r>
        <w:rPr>
          <w:rFonts w:hint="eastAsia" w:ascii="Verdana" w:hAnsi="Verdana" w:cs="宋体"/>
          <w:color w:val="000000"/>
          <w:kern w:val="0"/>
        </w:rPr>
        <w:t>报告初稿写之后，需要改正草稿中的缺点或错误，因此应反复推敲修改后，才能定稿。</w:t>
      </w:r>
    </w:p>
    <w:p>
      <w:pPr>
        <w:pStyle w:val="25"/>
        <w:widowControl/>
        <w:numPr>
          <w:ilvl w:val="0"/>
          <w:numId w:val="13"/>
        </w:numPr>
        <w:shd w:val="clear" w:color="auto" w:fill="FFFFFF"/>
        <w:spacing w:before="100" w:beforeAutospacing="1" w:after="100" w:afterAutospacing="1"/>
        <w:ind w:firstLineChars="0"/>
        <w:jc w:val="left"/>
        <w:rPr>
          <w:rFonts w:ascii="Verdana" w:hAnsi="Verdana" w:cs="宋体"/>
          <w:b/>
          <w:color w:val="000000"/>
          <w:kern w:val="0"/>
        </w:rPr>
      </w:pPr>
      <w:r>
        <w:rPr>
          <w:rFonts w:ascii="Verdana" w:hAnsi="Verdana" w:cs="宋体"/>
          <w:b/>
          <w:color w:val="000000"/>
          <w:kern w:val="0"/>
        </w:rPr>
        <w:t>社会实践报告组成部分</w:t>
      </w:r>
    </w:p>
    <w:p>
      <w:pPr>
        <w:pStyle w:val="25"/>
        <w:numPr>
          <w:ilvl w:val="2"/>
          <w:numId w:val="15"/>
        </w:numPr>
        <w:spacing w:before="0" w:after="0"/>
        <w:ind w:left="0" w:firstLine="16" w:firstLineChars="0"/>
        <w:rPr>
          <w:rFonts w:ascii="宋体" w:hAnsi="宋体"/>
        </w:rPr>
      </w:pPr>
      <w:r>
        <w:rPr>
          <w:rFonts w:hint="eastAsia" w:ascii="宋体" w:hAnsi="宋体"/>
        </w:rPr>
        <w:t>封面：包括项目名称、队长、队员、指导教师、单位、联系电话、日期；</w:t>
      </w:r>
    </w:p>
    <w:p>
      <w:pPr>
        <w:pStyle w:val="25"/>
        <w:numPr>
          <w:ilvl w:val="2"/>
          <w:numId w:val="15"/>
        </w:numPr>
        <w:spacing w:before="0" w:after="0"/>
        <w:ind w:left="0" w:firstLine="16" w:firstLineChars="0"/>
        <w:rPr>
          <w:rFonts w:ascii="宋体" w:hAnsi="宋体"/>
        </w:rPr>
      </w:pPr>
      <w:r>
        <w:rPr>
          <w:rFonts w:hint="eastAsia" w:ascii="宋体" w:hAnsi="宋体"/>
        </w:rPr>
        <w:t>内容（建议分成以下几个部分）：</w:t>
      </w:r>
    </w:p>
    <w:p>
      <w:pPr>
        <w:pStyle w:val="25"/>
        <w:numPr>
          <w:ilvl w:val="0"/>
          <w:numId w:val="16"/>
        </w:numPr>
        <w:spacing w:before="0" w:after="0"/>
        <w:ind w:firstLineChars="0"/>
        <w:rPr>
          <w:rFonts w:ascii="宋体" w:hAnsi="宋体"/>
        </w:rPr>
      </w:pPr>
      <w:r>
        <w:rPr>
          <w:rFonts w:hint="eastAsia" w:ascii="宋体" w:hAnsi="宋体"/>
        </w:rPr>
        <w:t>报告题目  </w:t>
      </w:r>
    </w:p>
    <w:p>
      <w:pPr>
        <w:pStyle w:val="25"/>
        <w:spacing w:before="0" w:after="0"/>
        <w:ind w:left="480" w:firstLine="0" w:firstLineChars="0"/>
        <w:rPr>
          <w:rFonts w:ascii="宋体" w:hAnsi="宋体"/>
        </w:rPr>
      </w:pPr>
      <w:r>
        <w:rPr>
          <w:rFonts w:hint="eastAsia" w:ascii="宋体" w:hAnsi="宋体"/>
        </w:rPr>
        <w:t>报告题目应该用简短、明确的文字写成，通过标题把实践活动的内容、特点概括出来。题目字数要适当，一般不宜超过20个字。如果有些细节必须放进标题，为避免冗长，可以设副标题，把细节放在副标题里。   </w:t>
      </w:r>
    </w:p>
    <w:p>
      <w:pPr>
        <w:pStyle w:val="25"/>
        <w:numPr>
          <w:ilvl w:val="0"/>
          <w:numId w:val="16"/>
        </w:numPr>
        <w:spacing w:before="0" w:after="0"/>
        <w:ind w:firstLineChars="0"/>
        <w:rPr>
          <w:rFonts w:ascii="宋体" w:hAnsi="宋体"/>
        </w:rPr>
      </w:pPr>
      <w:r>
        <w:rPr>
          <w:rFonts w:hint="eastAsia" w:ascii="宋体" w:hAnsi="宋体"/>
        </w:rPr>
        <w:t>学院及作者名称  </w:t>
      </w:r>
    </w:p>
    <w:p>
      <w:pPr>
        <w:pStyle w:val="25"/>
        <w:spacing w:before="0" w:after="0"/>
        <w:ind w:left="480" w:firstLine="0" w:firstLineChars="0"/>
        <w:rPr>
          <w:rFonts w:ascii="宋体" w:hAnsi="宋体"/>
        </w:rPr>
      </w:pPr>
      <w:r>
        <w:rPr>
          <w:rFonts w:hint="eastAsia" w:ascii="宋体" w:hAnsi="宋体"/>
        </w:rPr>
        <w:t>学院名称和作者姓名应在题目下方注明，学院名称应用全称。   </w:t>
      </w:r>
    </w:p>
    <w:p>
      <w:pPr>
        <w:pStyle w:val="25"/>
        <w:numPr>
          <w:ilvl w:val="0"/>
          <w:numId w:val="16"/>
        </w:numPr>
        <w:spacing w:before="0" w:after="0"/>
        <w:ind w:firstLineChars="0"/>
        <w:rPr>
          <w:rFonts w:ascii="宋体" w:hAnsi="宋体"/>
        </w:rPr>
      </w:pPr>
      <w:r>
        <w:rPr>
          <w:rFonts w:hint="eastAsia" w:ascii="宋体" w:hAnsi="宋体"/>
        </w:rPr>
        <w:t>摘要（有英文摘要的中文在前，英文在后）  </w:t>
      </w:r>
    </w:p>
    <w:p>
      <w:pPr>
        <w:pStyle w:val="25"/>
        <w:spacing w:before="0" w:after="0"/>
        <w:ind w:left="480" w:firstLine="0" w:firstLineChars="0"/>
        <w:rPr>
          <w:rFonts w:ascii="宋体" w:hAnsi="宋体"/>
        </w:rPr>
      </w:pPr>
      <w:r>
        <w:rPr>
          <w:rFonts w:hint="eastAsia" w:ascii="宋体" w:hAnsi="宋体"/>
        </w:rPr>
        <w:t>报告需配摘要，摘要应反映报告的主要内容，概括地阐述实践活动中得到的基本观点、实践方法、取得的成果和结论。摘要字数要适当，中文摘要一般以200字左右为宜，英文摘要一般至少要有100个实词。摘要包括：  a)“摘要”字样；  b)摘要正文；  c)关键词；  d)中图分类号。   </w:t>
      </w:r>
    </w:p>
    <w:p>
      <w:pPr>
        <w:pStyle w:val="25"/>
        <w:numPr>
          <w:ilvl w:val="0"/>
          <w:numId w:val="16"/>
        </w:numPr>
        <w:spacing w:before="0" w:after="0"/>
        <w:ind w:firstLineChars="0"/>
        <w:rPr>
          <w:rFonts w:ascii="宋体" w:hAnsi="宋体"/>
        </w:rPr>
      </w:pPr>
      <w:r>
        <w:rPr>
          <w:rFonts w:hint="eastAsia" w:ascii="宋体" w:hAnsi="宋体"/>
        </w:rPr>
        <w:t>正文  </w:t>
      </w:r>
    </w:p>
    <w:p>
      <w:pPr>
        <w:pStyle w:val="25"/>
        <w:spacing w:before="0" w:after="0"/>
        <w:ind w:left="480" w:firstLine="0" w:firstLineChars="0"/>
        <w:rPr>
          <w:rFonts w:ascii="宋体" w:hAnsi="宋体"/>
        </w:rPr>
      </w:pPr>
      <w:r>
        <w:rPr>
          <w:rFonts w:hint="eastAsia" w:ascii="宋体" w:hAnsi="宋体"/>
        </w:rPr>
        <w:t>正文是实践报告的核心内容，是对实践活动的详细表述。这部分内容为作者所要论述的主要事实和观点，包括介绍实践活动的目的、相关背景、时间、地点、人员、调查手段组成，以及对实践活动中得到的结论的详细叙述。  </w:t>
      </w:r>
    </w:p>
    <w:p>
      <w:pPr>
        <w:pStyle w:val="25"/>
        <w:spacing w:before="0" w:after="0"/>
        <w:ind w:left="480" w:firstLine="0" w:firstLineChars="0"/>
        <w:rPr>
          <w:rFonts w:ascii="宋体" w:hAnsi="宋体"/>
        </w:rPr>
      </w:pPr>
      <w:r>
        <w:rPr>
          <w:rFonts w:hint="eastAsia" w:ascii="宋体" w:hAnsi="宋体"/>
        </w:rPr>
        <w:t>要能够体现解放思想、实事求是、与时俱进的思想路线，有新观点、新思路；坚持理论联系实际，对实际工作有指导作用和借鉴作用，能提出建设性的意见和建议；报告内容观点鲜明，重点突出，结构合理，条理清晰，文字通畅、精炼。  </w:t>
      </w:r>
    </w:p>
    <w:p>
      <w:pPr>
        <w:pStyle w:val="25"/>
        <w:numPr>
          <w:ilvl w:val="0"/>
          <w:numId w:val="16"/>
        </w:numPr>
        <w:spacing w:before="0" w:after="0"/>
        <w:ind w:firstLineChars="0"/>
        <w:rPr>
          <w:rFonts w:ascii="宋体" w:hAnsi="宋体"/>
        </w:rPr>
      </w:pPr>
      <w:r>
        <w:rPr>
          <w:rFonts w:hint="eastAsia" w:ascii="宋体" w:hAnsi="宋体"/>
        </w:rPr>
        <w:t>结束语  </w:t>
      </w:r>
    </w:p>
    <w:p>
      <w:pPr>
        <w:pStyle w:val="25"/>
        <w:spacing w:before="0" w:after="0"/>
        <w:ind w:left="480" w:firstLine="0" w:firstLineChars="0"/>
        <w:rPr>
          <w:rFonts w:ascii="宋体" w:hAnsi="宋体"/>
        </w:rPr>
      </w:pPr>
      <w:r>
        <w:rPr>
          <w:rFonts w:hint="eastAsia" w:ascii="宋体" w:hAnsi="宋体"/>
        </w:rPr>
        <w:t>结束语包含对整个实践活动进行归纳和综合而得到的收获和感悟，也可以包括实践过程中发现的问题，并提出相应的解决办法。   </w:t>
      </w:r>
    </w:p>
    <w:p>
      <w:pPr>
        <w:pStyle w:val="25"/>
        <w:numPr>
          <w:ilvl w:val="0"/>
          <w:numId w:val="16"/>
        </w:numPr>
        <w:spacing w:before="0" w:after="0"/>
        <w:ind w:firstLineChars="0"/>
        <w:rPr>
          <w:rFonts w:ascii="宋体" w:hAnsi="宋体"/>
        </w:rPr>
      </w:pPr>
      <w:r>
        <w:rPr>
          <w:rFonts w:hint="eastAsia" w:ascii="宋体" w:hAnsi="宋体"/>
        </w:rPr>
        <w:t>谢辞  </w:t>
      </w:r>
    </w:p>
    <w:p>
      <w:pPr>
        <w:pStyle w:val="25"/>
        <w:spacing w:before="0" w:after="0"/>
        <w:ind w:left="480" w:firstLine="0" w:firstLineChars="0"/>
        <w:rPr>
          <w:rFonts w:ascii="宋体" w:hAnsi="宋体"/>
        </w:rPr>
      </w:pPr>
      <w:r>
        <w:rPr>
          <w:rFonts w:hint="eastAsia" w:ascii="宋体" w:hAnsi="宋体"/>
        </w:rPr>
        <w:t>谢辞通常以简短的文字对在实践过程与报告撰写过程中直接给予帮助的指导教师、答疑教师和其他人员表示谢意。   </w:t>
      </w:r>
    </w:p>
    <w:p>
      <w:pPr>
        <w:pStyle w:val="25"/>
        <w:numPr>
          <w:ilvl w:val="0"/>
          <w:numId w:val="16"/>
        </w:numPr>
        <w:spacing w:before="0" w:after="0"/>
        <w:ind w:firstLineChars="0"/>
        <w:rPr>
          <w:rFonts w:ascii="宋体" w:hAnsi="宋体"/>
        </w:rPr>
      </w:pPr>
      <w:r>
        <w:rPr>
          <w:rFonts w:hint="eastAsia" w:ascii="宋体" w:hAnsi="宋体"/>
        </w:rPr>
        <w:t>参考文献  </w:t>
      </w:r>
    </w:p>
    <w:p>
      <w:pPr>
        <w:pStyle w:val="25"/>
        <w:spacing w:before="0" w:after="0"/>
        <w:ind w:left="480" w:firstLine="0" w:firstLineChars="0"/>
        <w:rPr>
          <w:rFonts w:ascii="宋体" w:hAnsi="宋体"/>
        </w:rPr>
      </w:pPr>
      <w:r>
        <w:rPr>
          <w:rFonts w:hint="eastAsia" w:ascii="宋体" w:hAnsi="宋体"/>
        </w:rPr>
        <w:t>参考文献是实践报告不可缺少的组成部分，它反映实践报告的取材来源、材料的广博程度和材料的可靠程度，也是作者对他人知识成果的承认和尊重。   </w:t>
      </w:r>
    </w:p>
    <w:p>
      <w:pPr>
        <w:pStyle w:val="25"/>
        <w:numPr>
          <w:ilvl w:val="0"/>
          <w:numId w:val="16"/>
        </w:numPr>
        <w:spacing w:before="0" w:after="0"/>
        <w:ind w:firstLineChars="0"/>
        <w:rPr>
          <w:rFonts w:ascii="宋体" w:hAnsi="宋体"/>
        </w:rPr>
      </w:pPr>
      <w:r>
        <w:rPr>
          <w:rFonts w:hint="eastAsia" w:ascii="宋体" w:hAnsi="宋体"/>
        </w:rPr>
        <w:t>附录  </w:t>
      </w:r>
    </w:p>
    <w:p>
      <w:pPr>
        <w:pStyle w:val="25"/>
        <w:spacing w:before="0" w:after="0"/>
        <w:ind w:left="16" w:firstLine="0" w:firstLineChars="0"/>
        <w:rPr>
          <w:rFonts w:ascii="宋体" w:hAnsi="宋体"/>
        </w:rPr>
      </w:pPr>
      <w:r>
        <w:rPr>
          <w:rFonts w:hint="eastAsia" w:ascii="宋体" w:hAnsi="宋体"/>
        </w:rPr>
        <w:t xml:space="preserve">    对于某些不宜放在正文中，但又具有参考价值的内容可以编入实践报告的附  </w:t>
      </w:r>
    </w:p>
    <w:p>
      <w:pPr>
        <w:pStyle w:val="25"/>
        <w:spacing w:before="0" w:after="0"/>
        <w:ind w:left="16" w:firstLine="0" w:firstLineChars="0"/>
        <w:rPr>
          <w:rFonts w:ascii="宋体" w:hAnsi="宋体"/>
        </w:rPr>
      </w:pPr>
      <w:r>
        <w:rPr>
          <w:rFonts w:hint="eastAsia" w:ascii="宋体" w:hAnsi="宋体"/>
        </w:rPr>
        <w:t xml:space="preserve">    录中。</w:t>
      </w:r>
    </w:p>
    <w:p>
      <w:pPr>
        <w:pStyle w:val="25"/>
        <w:numPr>
          <w:ilvl w:val="0"/>
          <w:numId w:val="13"/>
        </w:numPr>
        <w:spacing w:before="0" w:after="0"/>
        <w:ind w:left="420" w:firstLineChars="0"/>
        <w:rPr>
          <w:rFonts w:ascii="宋体" w:hAnsi="宋体"/>
          <w:b/>
        </w:rPr>
      </w:pPr>
      <w:r>
        <w:rPr>
          <w:rFonts w:hint="eastAsia" w:ascii="宋体" w:hAnsi="宋体"/>
          <w:b/>
        </w:rPr>
        <w:t>社会实践报告格式：</w:t>
      </w:r>
    </w:p>
    <w:p>
      <w:pPr>
        <w:ind w:firstLine="480" w:firstLineChars="200"/>
        <w:rPr>
          <w:rFonts w:ascii="宋体" w:hAnsi="宋体"/>
        </w:rPr>
      </w:pPr>
      <w:r>
        <w:rPr>
          <w:rFonts w:hint="eastAsia" w:ascii="宋体" w:hAnsi="宋体"/>
        </w:rPr>
        <w:t>纸张A4；</w:t>
      </w:r>
    </w:p>
    <w:p>
      <w:pPr>
        <w:ind w:firstLine="480" w:firstLineChars="200"/>
        <w:rPr>
          <w:rFonts w:ascii="宋体" w:hAnsi="宋体"/>
        </w:rPr>
      </w:pPr>
      <w:r>
        <w:rPr>
          <w:rFonts w:hint="eastAsia" w:ascii="宋体" w:hAnsi="宋体"/>
        </w:rPr>
        <w:t>页边距上下各2.5cm，左2cm，右2.5cm，左装订，装订线1cm；</w:t>
      </w:r>
    </w:p>
    <w:p>
      <w:pPr>
        <w:ind w:firstLine="480" w:firstLineChars="200"/>
        <w:rPr>
          <w:rFonts w:ascii="宋体" w:hAnsi="宋体"/>
        </w:rPr>
      </w:pPr>
      <w:r>
        <w:rPr>
          <w:rFonts w:hint="eastAsia" w:ascii="宋体" w:hAnsi="宋体"/>
        </w:rPr>
        <w:t>字体：宋体小四号（正文），宋体或黑体四号（章节标题）；</w:t>
      </w:r>
    </w:p>
    <w:p>
      <w:pPr>
        <w:ind w:firstLine="480" w:firstLineChars="200"/>
        <w:rPr>
          <w:rFonts w:ascii="宋体" w:hAnsi="宋体"/>
        </w:rPr>
      </w:pPr>
      <w:r>
        <w:rPr>
          <w:rFonts w:hint="eastAsia" w:ascii="宋体" w:hAnsi="宋体"/>
        </w:rPr>
        <w:t>行间距：1.5倍行间距；</w:t>
      </w:r>
    </w:p>
    <w:p>
      <w:pPr>
        <w:ind w:firstLine="480" w:firstLineChars="200"/>
        <w:rPr>
          <w:rFonts w:ascii="宋体" w:hAnsi="宋体"/>
        </w:rPr>
      </w:pPr>
      <w:r>
        <w:rPr>
          <w:rFonts w:hint="eastAsia" w:ascii="宋体" w:hAnsi="宋体"/>
        </w:rPr>
        <w:t>字符间距：标准。</w:t>
      </w: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left"/>
        <w:rPr>
          <w:rFonts w:ascii="Verdana" w:hAnsi="Verdana" w:cs="宋体"/>
          <w:b/>
          <w:color w:val="000000"/>
          <w:kern w:val="0"/>
        </w:rPr>
      </w:pPr>
    </w:p>
    <w:p>
      <w:pPr>
        <w:pStyle w:val="25"/>
        <w:widowControl/>
        <w:shd w:val="clear" w:color="auto" w:fill="FFFFFF"/>
        <w:spacing w:before="100" w:beforeAutospacing="1" w:after="100" w:afterAutospacing="1"/>
        <w:ind w:left="840" w:firstLine="0" w:firstLineChars="0"/>
        <w:jc w:val="center"/>
        <w:rPr>
          <w:rFonts w:ascii="黑体" w:hAnsi="黑体" w:eastAsia="黑体" w:cs="宋体"/>
          <w:b/>
          <w:color w:val="000000"/>
          <w:kern w:val="0"/>
          <w:sz w:val="52"/>
          <w:szCs w:val="52"/>
        </w:rPr>
      </w:pPr>
      <w:r>
        <w:rPr>
          <w:rFonts w:hint="eastAsia" w:ascii="黑体" w:hAnsi="黑体" w:eastAsia="黑体" w:cs="宋体"/>
          <w:b/>
          <w:color w:val="000000"/>
          <w:kern w:val="0"/>
          <w:sz w:val="52"/>
          <w:szCs w:val="52"/>
        </w:rPr>
        <w:t>繁星计划  社会实践前期工作</w:t>
      </w:r>
    </w:p>
    <w:p>
      <w:pPr>
        <w:pStyle w:val="25"/>
        <w:widowControl/>
        <w:numPr>
          <w:ilvl w:val="0"/>
          <w:numId w:val="17"/>
        </w:numPr>
        <w:shd w:val="clear" w:color="auto" w:fill="FFFFFF"/>
        <w:spacing w:before="100" w:beforeAutospacing="1" w:after="100" w:afterAutospacing="1"/>
        <w:ind w:firstLineChars="0"/>
        <w:jc w:val="left"/>
        <w:rPr>
          <w:rFonts w:ascii="Verdana" w:hAnsi="Verdana" w:cs="宋体"/>
          <w:b/>
          <w:color w:val="000000"/>
          <w:kern w:val="0"/>
        </w:rPr>
      </w:pPr>
      <w:r>
        <w:rPr>
          <w:rFonts w:hint="eastAsia" w:ascii="Verdana" w:hAnsi="Verdana" w:cs="宋体"/>
          <w:b/>
          <w:color w:val="000000"/>
          <w:kern w:val="0"/>
        </w:rPr>
        <w:t>确定实践类型</w:t>
      </w:r>
    </w:p>
    <w:p>
      <w:pPr>
        <w:pStyle w:val="15"/>
        <w:spacing w:line="360" w:lineRule="auto"/>
        <w:rPr>
          <w:rFonts w:ascii="宋体" w:hAnsi="宋体"/>
          <w:i/>
          <w:sz w:val="24"/>
          <w:szCs w:val="24"/>
        </w:rPr>
      </w:pPr>
      <w:bookmarkStart w:id="7" w:name="_Toc405933477"/>
      <w:r>
        <w:rPr>
          <w:rFonts w:hint="eastAsia"/>
          <w:sz w:val="24"/>
          <w:szCs w:val="24"/>
        </w:rPr>
        <w:t>A．</w:t>
      </w:r>
      <w:r>
        <w:rPr>
          <w:rFonts w:hint="eastAsia" w:ascii="宋体" w:hAnsi="宋体"/>
          <w:sz w:val="24"/>
          <w:szCs w:val="24"/>
        </w:rPr>
        <w:t>走访调研类</w:t>
      </w:r>
      <w:bookmarkEnd w:id="7"/>
    </w:p>
    <w:p>
      <w:pPr>
        <w:widowControl/>
        <w:numPr>
          <w:ilvl w:val="0"/>
          <w:numId w:val="18"/>
        </w:numPr>
        <w:spacing w:before="0" w:after="200"/>
        <w:jc w:val="left"/>
        <w:rPr>
          <w:rFonts w:ascii="宋体" w:hAnsi="宋体"/>
        </w:rPr>
      </w:pPr>
      <w:r>
        <w:rPr>
          <w:rFonts w:hint="eastAsia" w:ascii="宋体" w:hAnsi="宋体"/>
        </w:rPr>
        <w:t>地方文化</w:t>
      </w:r>
      <w:r>
        <w:rPr>
          <w:rFonts w:ascii="宋体" w:hAnsi="宋体"/>
        </w:rPr>
        <w:t>调研</w:t>
      </w:r>
    </w:p>
    <w:p>
      <w:pPr>
        <w:ind w:firstLine="420"/>
        <w:rPr>
          <w:rFonts w:ascii="宋体" w:hAnsi="宋体"/>
        </w:rPr>
      </w:pPr>
      <w:r>
        <w:rPr>
          <w:rFonts w:hint="eastAsia" w:ascii="宋体" w:hAnsi="宋体"/>
        </w:rPr>
        <w:t>鼓励学生深入的学习并研究地方文化，做统一的整理并在活动评比中展示给五湖四海的同学们，也不失为对区域文化的传承与弘扬。调研可以参考以下切入点：区域文化差异、传统文化及其发展、乡土风情赏析、地方文化发展方向等等；可以涉及以下各种方面：方言、地方历史、地理、乡土人情、传统习俗、文学艺术、宗教信仰、科学技术、生活方式等等。只要你有想法，我们不限题材。</w:t>
      </w:r>
    </w:p>
    <w:p>
      <w:pPr>
        <w:widowControl/>
        <w:numPr>
          <w:ilvl w:val="0"/>
          <w:numId w:val="18"/>
        </w:numPr>
        <w:spacing w:before="0" w:after="200"/>
        <w:jc w:val="left"/>
        <w:rPr>
          <w:rFonts w:ascii="宋体" w:hAnsi="宋体"/>
        </w:rPr>
      </w:pPr>
      <w:r>
        <w:rPr>
          <w:rFonts w:hint="eastAsia" w:ascii="宋体" w:hAnsi="宋体"/>
        </w:rPr>
        <w:t>民生问题</w:t>
      </w:r>
      <w:r>
        <w:rPr>
          <w:rFonts w:ascii="宋体" w:hAnsi="宋体"/>
        </w:rPr>
        <w:t>调研</w:t>
      </w:r>
    </w:p>
    <w:p>
      <w:pPr>
        <w:ind w:firstLine="420"/>
        <w:rPr>
          <w:rFonts w:ascii="宋体" w:hAnsi="宋体"/>
        </w:rPr>
      </w:pPr>
      <w:r>
        <w:rPr>
          <w:rFonts w:hint="eastAsia" w:ascii="宋体" w:hAnsi="宋体"/>
        </w:rPr>
        <w:t>鼓励学生深入基层，关注社会热点和民生百态，广泛开展社会调查活动，增强对民生</w:t>
      </w:r>
      <w:r>
        <w:rPr>
          <w:rFonts w:ascii="宋体" w:hAnsi="宋体"/>
        </w:rPr>
        <w:t>问题</w:t>
      </w:r>
      <w:r>
        <w:rPr>
          <w:rFonts w:hint="eastAsia" w:ascii="宋体" w:hAnsi="宋体"/>
        </w:rPr>
        <w:t>的观察和了解。此次调查活动提倡选题力求从具体问题入手、深入基层、贴近社会生产和群众生活的第一线，鼓励通过多种渠道、多种调研方式相结合。例如：收入分配；医患关系；社会治安；食品安全；物价房价；医疗社保；教育改革；环境保护；节能减排；就业问题；城市交通管理；城乡居民消费；农村教育；网络文化等。</w:t>
      </w:r>
    </w:p>
    <w:p>
      <w:pPr>
        <w:widowControl/>
        <w:numPr>
          <w:ilvl w:val="0"/>
          <w:numId w:val="18"/>
        </w:numPr>
        <w:spacing w:before="0" w:after="200"/>
        <w:jc w:val="left"/>
        <w:rPr>
          <w:rFonts w:ascii="宋体" w:hAnsi="宋体"/>
        </w:rPr>
      </w:pPr>
      <w:r>
        <w:rPr>
          <w:rFonts w:hint="eastAsia" w:ascii="宋体" w:hAnsi="宋体"/>
        </w:rPr>
        <w:t>企业走访</w:t>
      </w:r>
    </w:p>
    <w:p>
      <w:pPr>
        <w:ind w:firstLine="420"/>
        <w:rPr>
          <w:rFonts w:ascii="宋体" w:hAnsi="宋体"/>
        </w:rPr>
      </w:pPr>
      <w:r>
        <w:rPr>
          <w:rFonts w:hint="eastAsia" w:ascii="宋体" w:hAnsi="宋体"/>
        </w:rPr>
        <w:t>结合本专业特点及实际情况，组织学生走访家乡企业，了解家乡企业的发展情况，分析地方的未来发展趋势，以家乡为切入点，展望我国企业及整体经济现状及发展，做出调研报告或其他形式的作品。培养学生关注企业发展，了解中国</w:t>
      </w:r>
      <w:r>
        <w:rPr>
          <w:rFonts w:ascii="宋体" w:hAnsi="宋体"/>
        </w:rPr>
        <w:t>市场未来走向，</w:t>
      </w:r>
      <w:r>
        <w:rPr>
          <w:rFonts w:hint="eastAsia" w:ascii="宋体" w:hAnsi="宋体"/>
        </w:rPr>
        <w:t>获得</w:t>
      </w:r>
      <w:r>
        <w:rPr>
          <w:rFonts w:ascii="宋体" w:hAnsi="宋体"/>
        </w:rPr>
        <w:t>更多与自身就业、创业相关知识</w:t>
      </w:r>
      <w:r>
        <w:rPr>
          <w:rFonts w:hint="eastAsia" w:ascii="宋体" w:hAnsi="宋体"/>
        </w:rPr>
        <w:t>。</w:t>
      </w:r>
    </w:p>
    <w:p/>
    <w:p>
      <w:pPr>
        <w:pStyle w:val="15"/>
        <w:spacing w:line="360" w:lineRule="auto"/>
        <w:rPr>
          <w:rFonts w:ascii="宋体" w:hAnsi="宋体"/>
          <w:i/>
          <w:sz w:val="24"/>
          <w:szCs w:val="24"/>
        </w:rPr>
      </w:pPr>
      <w:bookmarkStart w:id="8" w:name="_Toc405933478"/>
      <w:r>
        <w:rPr>
          <w:rFonts w:hint="eastAsia" w:ascii="宋体" w:hAnsi="宋体"/>
          <w:sz w:val="24"/>
          <w:szCs w:val="24"/>
        </w:rPr>
        <w:t>B．志愿服务类</w:t>
      </w:r>
      <w:bookmarkEnd w:id="8"/>
      <w:r>
        <w:rPr>
          <w:rFonts w:hint="eastAsia" w:ascii="宋体" w:hAnsi="宋体"/>
          <w:sz w:val="24"/>
          <w:szCs w:val="24"/>
        </w:rPr>
        <w:t xml:space="preserve"> </w:t>
      </w:r>
    </w:p>
    <w:p>
      <w:pPr>
        <w:ind w:firstLine="420"/>
        <w:rPr>
          <w:rFonts w:ascii="宋体" w:hAnsi="宋体"/>
        </w:rPr>
      </w:pPr>
      <w:r>
        <w:rPr>
          <w:rFonts w:hint="eastAsia" w:ascii="宋体" w:hAnsi="宋体"/>
        </w:rPr>
        <w:t>大学生社会实践，除了接触社会、了解社会之外，还有很重要的一点：服务社会。作为接受过高等教育的我们，理应运用自己的知识与智慧为社会贡献一份力。也许一个人的力量有限，但是当我们大家共同为之而努力时，那将是一股不可忽视的、令人感动的力量。</w:t>
      </w:r>
    </w:p>
    <w:p>
      <w:pPr>
        <w:ind w:firstLine="420"/>
        <w:rPr>
          <w:rFonts w:ascii="宋体" w:hAnsi="宋体"/>
        </w:rPr>
      </w:pPr>
      <w:r>
        <w:rPr>
          <w:rFonts w:hint="eastAsia" w:ascii="宋体" w:hAnsi="宋体"/>
        </w:rPr>
        <w:t>例如：</w:t>
      </w:r>
    </w:p>
    <w:p>
      <w:pPr>
        <w:widowControl/>
        <w:numPr>
          <w:ilvl w:val="0"/>
          <w:numId w:val="19"/>
        </w:numPr>
        <w:spacing w:before="0" w:after="200"/>
        <w:jc w:val="left"/>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社区服务（服务地点包括敬老院、福利院、孤儿院、医院、监狱、   </w:t>
      </w:r>
    </w:p>
    <w:p>
      <w:pPr>
        <w:ind w:left="840" w:firstLine="480" w:firstLineChars="200"/>
        <w:rPr>
          <w:rFonts w:ascii="宋体" w:hAnsi="宋体"/>
        </w:rPr>
      </w:pPr>
      <w:r>
        <w:rPr>
          <w:rFonts w:hint="eastAsia" w:ascii="宋体" w:hAnsi="宋体"/>
        </w:rPr>
        <w:t>救助站及到贫困学生家中等地，广泛开展“送温暖、献爱心”活动。）</w:t>
      </w:r>
    </w:p>
    <w:p>
      <w:pPr>
        <w:widowControl/>
        <w:numPr>
          <w:ilvl w:val="0"/>
          <w:numId w:val="19"/>
        </w:numPr>
        <w:spacing w:before="0" w:after="200"/>
        <w:jc w:val="left"/>
        <w:rPr>
          <w:rFonts w:ascii="宋体" w:hAnsi="宋体"/>
        </w:rPr>
      </w:pPr>
      <w:r>
        <w:rPr>
          <w:rFonts w:hint="eastAsia" w:ascii="宋体" w:hAnsi="宋体"/>
        </w:rPr>
        <w:t xml:space="preserve">    农村服务（支农、支教、支医、支科、关爱留守儿童）</w:t>
      </w:r>
    </w:p>
    <w:p>
      <w:pPr>
        <w:widowControl/>
        <w:numPr>
          <w:ilvl w:val="0"/>
          <w:numId w:val="19"/>
        </w:numPr>
        <w:spacing w:before="0" w:after="200"/>
        <w:jc w:val="left"/>
        <w:rPr>
          <w:rFonts w:ascii="宋体" w:hAnsi="宋体"/>
        </w:rPr>
      </w:pPr>
      <w:r>
        <w:rPr>
          <w:rFonts w:hint="eastAsia" w:ascii="宋体" w:hAnsi="宋体"/>
        </w:rPr>
        <w:t xml:space="preserve"> 志愿者服务（各大赛事、部门的志愿者）</w:t>
      </w:r>
    </w:p>
    <w:p>
      <w:pPr>
        <w:widowControl/>
        <w:numPr>
          <w:ilvl w:val="0"/>
          <w:numId w:val="19"/>
        </w:numPr>
        <w:spacing w:before="0" w:after="200"/>
        <w:jc w:val="left"/>
        <w:rPr>
          <w:rFonts w:ascii="宋体" w:hAnsi="宋体"/>
        </w:rPr>
      </w:pPr>
      <w:r>
        <w:rPr>
          <w:rFonts w:ascii="宋体" w:hAnsi="宋体"/>
        </w:rPr>
        <w:t xml:space="preserve">    </w:t>
      </w:r>
      <w:r>
        <w:rPr>
          <w:rFonts w:hint="eastAsia" w:ascii="宋体" w:hAnsi="宋体"/>
        </w:rPr>
        <w:t>义务宣传（各项政策、倡议，科普知识，交通知识等的普及）</w:t>
      </w:r>
    </w:p>
    <w:p>
      <w:pPr>
        <w:pStyle w:val="15"/>
        <w:numPr>
          <w:ilvl w:val="0"/>
          <w:numId w:val="17"/>
        </w:numPr>
        <w:spacing w:line="360" w:lineRule="auto"/>
        <w:jc w:val="left"/>
        <w:rPr>
          <w:sz w:val="24"/>
          <w:szCs w:val="24"/>
        </w:rPr>
      </w:pPr>
      <w:bookmarkStart w:id="9" w:name="_Toc390124626"/>
      <w:bookmarkStart w:id="10" w:name="_Toc405933479"/>
      <w:r>
        <w:rPr>
          <w:rFonts w:hint="eastAsia"/>
          <w:sz w:val="24"/>
          <w:szCs w:val="24"/>
        </w:rPr>
        <w:t>确定实践地点</w:t>
      </w:r>
      <w:bookmarkEnd w:id="9"/>
      <w:bookmarkEnd w:id="10"/>
    </w:p>
    <w:p>
      <w:pPr>
        <w:ind w:firstLine="480" w:firstLineChars="200"/>
        <w:rPr>
          <w:rFonts w:ascii="宋体" w:hAnsi="宋体"/>
        </w:rPr>
      </w:pPr>
      <w:r>
        <w:rPr>
          <w:rFonts w:hint="eastAsia" w:ascii="宋体" w:hAnsi="宋体"/>
        </w:rPr>
        <w:t>团队根据自身的实际情况及确定的实践类型，自行联系实践地点，也可以联系往届“繁星计划”成功实践的团队，寻求帮助。</w:t>
      </w:r>
    </w:p>
    <w:p>
      <w:pPr>
        <w:pStyle w:val="15"/>
        <w:numPr>
          <w:ilvl w:val="0"/>
          <w:numId w:val="17"/>
        </w:numPr>
        <w:spacing w:line="360" w:lineRule="auto"/>
        <w:jc w:val="left"/>
        <w:rPr>
          <w:sz w:val="24"/>
          <w:szCs w:val="24"/>
        </w:rPr>
      </w:pPr>
      <w:bookmarkStart w:id="11" w:name="_Toc390124627"/>
      <w:bookmarkStart w:id="12" w:name="_Toc405933480"/>
      <w:r>
        <w:rPr>
          <w:rFonts w:hint="eastAsia"/>
          <w:sz w:val="24"/>
          <w:szCs w:val="24"/>
        </w:rPr>
        <w:t>组建实践单位</w:t>
      </w:r>
      <w:bookmarkEnd w:id="11"/>
      <w:bookmarkEnd w:id="12"/>
    </w:p>
    <w:p>
      <w:pPr>
        <w:ind w:firstLine="480" w:firstLineChars="200"/>
        <w:rPr>
          <w:rFonts w:ascii="宋体" w:hAnsi="宋体"/>
        </w:rPr>
      </w:pPr>
      <w:r>
        <w:rPr>
          <w:rFonts w:hint="eastAsia" w:ascii="宋体" w:hAnsi="宋体"/>
        </w:rPr>
        <w:t>组织方式不限，可以是班级同学，室友，其他认识的同学，也可以老乡。</w:t>
      </w:r>
    </w:p>
    <w:p>
      <w:pPr>
        <w:ind w:left="1701" w:hanging="1221"/>
      </w:pPr>
      <w:r>
        <w:rPr>
          <w:rFonts w:hint="eastAsia"/>
          <w:b/>
        </w:rPr>
        <w:t>繁星团队：</w:t>
      </w:r>
      <w:r>
        <w:rPr>
          <w:rFonts w:hint="eastAsia"/>
        </w:rPr>
        <w:t>各级学生组织、学生社团、同乡、参与人数不足半数的班级、个人自发组队，可跨年级、跨学科、跨学院进行组队，团队人数不限，灵活开展实践。学校立项的院级团队也可报名参加繁星计划。（注：有关院级立项详见校团委《关于开展201</w:t>
      </w:r>
      <w:r>
        <w:rPr>
          <w:rFonts w:hint="eastAsia"/>
          <w:lang w:val="en-US" w:eastAsia="zh-CN"/>
        </w:rPr>
        <w:t>5</w:t>
      </w:r>
      <w:r>
        <w:rPr>
          <w:rFonts w:hint="eastAsia"/>
        </w:rPr>
        <w:t>年暑期社会实践的通知》。院级团队：各学院团委可以根据自身条件和相应特点积极筹划、组织建立院级重点团队。）</w:t>
      </w:r>
    </w:p>
    <w:p>
      <w:pPr>
        <w:ind w:left="1701" w:hanging="1221"/>
      </w:pPr>
      <w:r>
        <w:rPr>
          <w:rFonts w:hint="eastAsia"/>
          <w:b/>
        </w:rPr>
        <w:t>繁星个人：</w:t>
      </w:r>
      <w:r>
        <w:rPr>
          <w:rFonts w:hint="eastAsia"/>
          <w:b/>
        </w:rPr>
        <w:tab/>
      </w:r>
      <w:r>
        <w:rPr>
          <w:rFonts w:hint="eastAsia"/>
        </w:rPr>
        <w:t>我校所有本科及研究生均可选择根据自己所需，进行个人实践并报名参加“繁星计划”。在实践结束后所有“繁</w:t>
      </w:r>
      <w:bookmarkStart w:id="155" w:name="_GoBack"/>
      <w:bookmarkEnd w:id="155"/>
      <w:r>
        <w:rPr>
          <w:rFonts w:hint="eastAsia"/>
        </w:rPr>
        <w:t>星”个人与“繁星”团队分开评比展示，并对优秀“繁星”个人进行表彰。</w:t>
      </w:r>
    </w:p>
    <w:p>
      <w:pPr>
        <w:pStyle w:val="25"/>
        <w:numPr>
          <w:ilvl w:val="0"/>
          <w:numId w:val="17"/>
        </w:numPr>
        <w:ind w:firstLineChars="0"/>
        <w:rPr>
          <w:b/>
        </w:rPr>
      </w:pPr>
      <w:r>
        <w:rPr>
          <w:b/>
        </w:rPr>
        <w:t>设计实践方案</w:t>
      </w:r>
    </w:p>
    <w:p>
      <w:pPr>
        <w:pStyle w:val="25"/>
        <w:numPr>
          <w:ilvl w:val="0"/>
          <w:numId w:val="20"/>
        </w:numPr>
        <w:spacing w:before="0" w:after="0"/>
        <w:ind w:firstLineChars="0"/>
        <w:rPr>
          <w:rFonts w:ascii="宋体" w:hAnsi="宋体"/>
        </w:rPr>
      </w:pPr>
      <w:r>
        <w:rPr>
          <w:rFonts w:hint="eastAsia"/>
          <w:b/>
        </w:rPr>
        <w:t>实践方案制定原则：</w:t>
      </w:r>
    </w:p>
    <w:p>
      <w:pPr>
        <w:pStyle w:val="25"/>
        <w:spacing w:before="0" w:after="0"/>
        <w:ind w:left="420" w:firstLine="0" w:firstLineChars="0"/>
        <w:rPr>
          <w:rFonts w:ascii="宋体" w:hAnsi="宋体"/>
        </w:rPr>
      </w:pPr>
      <w:r>
        <w:rPr>
          <w:rFonts w:hint="eastAsia" w:ascii="宋体" w:hAnsi="宋体"/>
          <w:b/>
        </w:rPr>
        <w:t>现实性：</w:t>
      </w:r>
      <w:r>
        <w:rPr>
          <w:rFonts w:hint="eastAsia" w:ascii="宋体" w:hAnsi="宋体"/>
        </w:rPr>
        <w:t>选题具有现实意义和使用价值才能得到实践单位和时间地相关部门的支持和协助。</w:t>
      </w:r>
    </w:p>
    <w:p>
      <w:pPr>
        <w:pStyle w:val="25"/>
        <w:spacing w:before="0" w:after="0"/>
        <w:ind w:left="420" w:firstLine="0" w:firstLineChars="0"/>
        <w:rPr>
          <w:rFonts w:ascii="宋体" w:hAnsi="宋体"/>
        </w:rPr>
      </w:pPr>
      <w:r>
        <w:rPr>
          <w:rFonts w:hint="eastAsia" w:ascii="宋体" w:hAnsi="宋体"/>
          <w:b/>
        </w:rPr>
        <w:t>可行性：</w:t>
      </w:r>
      <w:r>
        <w:rPr>
          <w:rFonts w:hint="eastAsia" w:ascii="宋体" w:hAnsi="宋体"/>
        </w:rPr>
        <w:t>题目的难度要适中，选题既要有“迎难而上”的勇气和信心，又要做到“量力而行”。选题要充分考虑自身的基础知识，专业知识，实践能力，兴趣爱好，综合素质，客观分析评价自己的能力。</w:t>
      </w:r>
    </w:p>
    <w:p>
      <w:pPr>
        <w:pStyle w:val="25"/>
        <w:spacing w:before="0" w:after="0"/>
        <w:ind w:left="420" w:firstLine="0" w:firstLineChars="0"/>
        <w:rPr>
          <w:rFonts w:ascii="宋体" w:hAnsi="宋体"/>
        </w:rPr>
      </w:pPr>
      <w:r>
        <w:rPr>
          <w:rFonts w:hint="eastAsia" w:ascii="宋体" w:hAnsi="宋体"/>
          <w:b/>
        </w:rPr>
        <w:t>创新性：</w:t>
      </w:r>
      <w:r>
        <w:rPr>
          <w:rFonts w:hint="eastAsia" w:ascii="宋体" w:hAnsi="宋体"/>
        </w:rPr>
        <w:t>新颖的题目和创新内容会给人以耳目一新之感，容易出成果，也会使实践活动有价值。选题上创新可以从题目，形式到内容进行创新，也可以从旧的题目挖掘新的内容，从而得出新的观点和看法。</w:t>
      </w:r>
    </w:p>
    <w:p>
      <w:pPr>
        <w:pStyle w:val="25"/>
        <w:numPr>
          <w:ilvl w:val="0"/>
          <w:numId w:val="20"/>
        </w:numPr>
        <w:spacing w:before="0" w:after="0"/>
        <w:ind w:firstLineChars="0"/>
        <w:rPr>
          <w:rFonts w:ascii="宋体" w:hAnsi="宋体"/>
          <w:b/>
        </w:rPr>
      </w:pPr>
      <w:r>
        <w:rPr>
          <w:rFonts w:hint="eastAsia" w:ascii="宋体" w:hAnsi="宋体"/>
          <w:b/>
        </w:rPr>
        <w:t>实践方案内容</w:t>
      </w:r>
    </w:p>
    <w:p>
      <w:pPr>
        <w:pStyle w:val="25"/>
        <w:numPr>
          <w:ilvl w:val="0"/>
          <w:numId w:val="21"/>
        </w:numPr>
        <w:ind w:firstLineChars="0"/>
        <w:rPr>
          <w:rFonts w:ascii="宋体" w:hAnsi="宋体"/>
        </w:rPr>
      </w:pPr>
      <w:r>
        <w:rPr>
          <w:rFonts w:hint="eastAsia" w:ascii="宋体" w:hAnsi="宋体"/>
        </w:rPr>
        <w:t>活动背景：主要介绍此次活动的相关背景，使人了解此次活动的原因。</w:t>
      </w:r>
    </w:p>
    <w:p>
      <w:pPr>
        <w:pStyle w:val="25"/>
        <w:numPr>
          <w:ilvl w:val="0"/>
          <w:numId w:val="21"/>
        </w:numPr>
        <w:ind w:firstLineChars="0"/>
        <w:rPr>
          <w:rFonts w:ascii="宋体" w:hAnsi="宋体"/>
        </w:rPr>
      </w:pPr>
      <w:r>
        <w:rPr>
          <w:rFonts w:hint="eastAsia" w:ascii="宋体" w:hAnsi="宋体"/>
        </w:rPr>
        <w:t>活动目的：是人了解此次活动的目的意义。</w:t>
      </w:r>
    </w:p>
    <w:p>
      <w:pPr>
        <w:pStyle w:val="25"/>
        <w:numPr>
          <w:ilvl w:val="0"/>
          <w:numId w:val="21"/>
        </w:numPr>
        <w:ind w:firstLineChars="0"/>
        <w:rPr>
          <w:rFonts w:ascii="宋体" w:hAnsi="宋体"/>
        </w:rPr>
      </w:pPr>
      <w:r>
        <w:rPr>
          <w:rFonts w:hint="eastAsia" w:ascii="宋体" w:hAnsi="宋体"/>
        </w:rPr>
        <w:t>活动的具体流程：</w:t>
      </w:r>
    </w:p>
    <w:p>
      <w:pPr>
        <w:pStyle w:val="25"/>
        <w:ind w:left="840" w:firstLine="0" w:firstLineChars="0"/>
        <w:rPr>
          <w:rFonts w:ascii="宋体" w:hAnsi="宋体"/>
        </w:rPr>
      </w:pPr>
      <w:r>
        <w:rPr>
          <w:rFonts w:hint="eastAsia" w:ascii="宋体" w:hAnsi="宋体"/>
        </w:rPr>
        <w:t xml:space="preserve">    按时间顺序计划好活动的具体过程，每一时间段该干什么，该怎么干？如到了公司的人事部，该问哪些问题，该怎么问，到了车间该干什么，这些都要提前准备好。每一阶段完成后，开会交流总结一下，及时发现不足，及时改正，好的方面继续发扬。</w:t>
      </w:r>
    </w:p>
    <w:p>
      <w:pPr>
        <w:pStyle w:val="25"/>
        <w:numPr>
          <w:ilvl w:val="0"/>
          <w:numId w:val="21"/>
        </w:numPr>
        <w:ind w:firstLineChars="0"/>
        <w:rPr>
          <w:rFonts w:ascii="宋体" w:hAnsi="宋体"/>
        </w:rPr>
      </w:pPr>
      <w:r>
        <w:rPr>
          <w:rFonts w:hint="eastAsia" w:ascii="宋体" w:hAnsi="宋体"/>
        </w:rPr>
        <w:t>可行性分析：具体分析此次活动的可行性。</w:t>
      </w:r>
    </w:p>
    <w:p>
      <w:pPr>
        <w:pStyle w:val="25"/>
        <w:numPr>
          <w:ilvl w:val="0"/>
          <w:numId w:val="21"/>
        </w:numPr>
        <w:spacing w:before="0" w:after="0"/>
        <w:ind w:firstLineChars="0"/>
        <w:rPr>
          <w:rFonts w:ascii="宋体" w:hAnsi="宋体"/>
        </w:rPr>
      </w:pPr>
      <w:r>
        <w:rPr>
          <w:rFonts w:hint="eastAsia" w:ascii="宋体" w:hAnsi="宋体"/>
        </w:rPr>
        <w:t>活动要求：规定成员必须遵守的基本制度，如注意安全，不得擅自离队。</w:t>
      </w:r>
    </w:p>
    <w:p>
      <w:pPr>
        <w:pStyle w:val="25"/>
        <w:spacing w:before="0" w:after="0"/>
        <w:ind w:left="840" w:firstLine="0" w:firstLineChars="0"/>
        <w:rPr>
          <w:rFonts w:ascii="宋体" w:hAnsi="宋体"/>
        </w:rPr>
      </w:pPr>
      <w:r>
        <w:rPr>
          <w:rFonts w:hint="eastAsia" w:ascii="宋体" w:hAnsi="宋体"/>
        </w:rPr>
        <w:t>签署外出实践的安全责任书，以及购买外出活动的保险。</w:t>
      </w:r>
    </w:p>
    <w:p>
      <w:pPr>
        <w:pStyle w:val="25"/>
        <w:numPr>
          <w:ilvl w:val="0"/>
          <w:numId w:val="21"/>
        </w:numPr>
        <w:spacing w:before="0" w:after="0"/>
        <w:ind w:firstLineChars="0"/>
        <w:rPr>
          <w:rFonts w:ascii="宋体" w:hAnsi="宋体"/>
        </w:rPr>
      </w:pPr>
      <w:r>
        <w:rPr>
          <w:rFonts w:hint="eastAsia" w:ascii="宋体" w:hAnsi="宋体"/>
        </w:rPr>
        <w:t>备用预案:以防天气情况等自然因素给实践活动带来的不便，或是车船晚点，实践地有突发事件等紧急情况</w:t>
      </w:r>
    </w:p>
    <w:p>
      <w:pPr>
        <w:pStyle w:val="25"/>
        <w:numPr>
          <w:ilvl w:val="0"/>
          <w:numId w:val="21"/>
        </w:numPr>
        <w:spacing w:before="0" w:after="0"/>
        <w:ind w:firstLineChars="0"/>
        <w:rPr>
          <w:rFonts w:ascii="宋体" w:hAnsi="宋体"/>
        </w:rPr>
      </w:pPr>
      <w:r>
        <w:rPr>
          <w:rFonts w:hint="eastAsia" w:ascii="宋体" w:hAnsi="宋体"/>
        </w:rPr>
        <w:t>经费预算：根据确定的活动具体流程，大致计算活动所有开销，涵盖交通费、住宿费、饮食费等，并制定确切的经费出入方案，指定专人负责。</w:t>
      </w: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p>
    <w:p>
      <w:pPr>
        <w:ind w:left="993" w:hanging="513"/>
        <w:jc w:val="center"/>
        <w:rPr>
          <w:rFonts w:ascii="黑体" w:hAnsi="黑体" w:eastAsia="黑体"/>
          <w:b/>
          <w:sz w:val="52"/>
          <w:szCs w:val="52"/>
        </w:rPr>
      </w:pPr>
      <w:r>
        <w:rPr>
          <w:rFonts w:ascii="黑体" w:hAnsi="黑体" w:eastAsia="黑体"/>
          <w:b/>
          <w:sz w:val="52"/>
          <w:szCs w:val="52"/>
        </w:rPr>
        <w:t>繁星计划</w:t>
      </w:r>
      <w:r>
        <w:rPr>
          <w:rFonts w:hint="eastAsia" w:ascii="黑体" w:hAnsi="黑体" w:eastAsia="黑体"/>
          <w:b/>
          <w:sz w:val="52"/>
          <w:szCs w:val="52"/>
        </w:rPr>
        <w:t xml:space="preserve">  社会实践中期工作</w:t>
      </w:r>
    </w:p>
    <w:p>
      <w:pPr>
        <w:pStyle w:val="25"/>
        <w:numPr>
          <w:ilvl w:val="0"/>
          <w:numId w:val="22"/>
        </w:numPr>
        <w:ind w:firstLineChars="0"/>
        <w:rPr>
          <w:b/>
        </w:rPr>
      </w:pPr>
      <w:r>
        <w:rPr>
          <w:b/>
        </w:rPr>
        <w:t>出发前的准备</w:t>
      </w:r>
    </w:p>
    <w:p>
      <w:pPr>
        <w:pStyle w:val="25"/>
        <w:numPr>
          <w:ilvl w:val="0"/>
          <w:numId w:val="23"/>
        </w:numPr>
        <w:spacing w:before="0" w:after="0"/>
        <w:ind w:firstLineChars="0"/>
        <w:rPr>
          <w:rFonts w:ascii="宋体" w:hAnsi="宋体"/>
        </w:rPr>
      </w:pPr>
      <w:r>
        <w:rPr>
          <w:rFonts w:hint="eastAsia" w:ascii="宋体" w:hAnsi="宋体"/>
        </w:rPr>
        <w:t>思想准备：充分认识到实践的艰难性，在实践中遇到困难是很正常的，必须随时随地灵活地解决。</w:t>
      </w:r>
    </w:p>
    <w:p>
      <w:pPr>
        <w:pStyle w:val="25"/>
        <w:numPr>
          <w:ilvl w:val="0"/>
          <w:numId w:val="23"/>
        </w:numPr>
        <w:spacing w:before="0" w:after="0"/>
        <w:ind w:firstLineChars="0"/>
        <w:rPr>
          <w:rFonts w:ascii="宋体" w:hAnsi="宋体"/>
        </w:rPr>
      </w:pPr>
      <w:r>
        <w:rPr>
          <w:rFonts w:hint="eastAsia" w:ascii="宋体" w:hAnsi="宋体"/>
        </w:rPr>
        <w:t>相关证件资料：调查问卷，学校的介绍信，身份证，学生证，照相机，笔，纸等。</w:t>
      </w:r>
    </w:p>
    <w:p>
      <w:pPr>
        <w:pStyle w:val="25"/>
        <w:numPr>
          <w:ilvl w:val="0"/>
          <w:numId w:val="23"/>
        </w:numPr>
        <w:spacing w:before="0" w:after="0"/>
        <w:ind w:firstLineChars="0"/>
        <w:rPr>
          <w:rFonts w:ascii="宋体" w:hAnsi="宋体"/>
        </w:rPr>
      </w:pPr>
      <w:r>
        <w:rPr>
          <w:rFonts w:hint="eastAsia" w:ascii="宋体" w:hAnsi="宋体"/>
        </w:rPr>
        <w:t>生活用品：包括洗漱用品，衣服，雨伞，手机，地图，充电器等。</w:t>
      </w:r>
    </w:p>
    <w:p>
      <w:pPr>
        <w:pStyle w:val="25"/>
        <w:numPr>
          <w:ilvl w:val="0"/>
          <w:numId w:val="23"/>
        </w:numPr>
        <w:spacing w:before="0" w:after="0"/>
        <w:ind w:firstLineChars="0"/>
        <w:rPr>
          <w:rFonts w:ascii="宋体" w:hAnsi="宋体"/>
        </w:rPr>
      </w:pPr>
      <w:r>
        <w:rPr>
          <w:rFonts w:hint="eastAsia" w:ascii="宋体" w:hAnsi="宋体"/>
        </w:rPr>
        <w:t>医药卫生保健品：感冒药，消炎药，晕车药，预防和治疗中暑药，腹泻药等基本药品。</w:t>
      </w:r>
    </w:p>
    <w:p>
      <w:pPr>
        <w:pStyle w:val="25"/>
        <w:numPr>
          <w:ilvl w:val="0"/>
          <w:numId w:val="23"/>
        </w:numPr>
        <w:spacing w:before="0" w:after="0"/>
        <w:ind w:firstLineChars="0"/>
        <w:rPr>
          <w:rFonts w:ascii="宋体" w:hAnsi="宋体"/>
        </w:rPr>
      </w:pPr>
      <w:r>
        <w:rPr>
          <w:rFonts w:hint="eastAsia" w:ascii="宋体" w:hAnsi="宋体"/>
        </w:rPr>
        <w:t>再一次联系实践地，告诉他们你们到达的具体时间，以便他们能够提前做好准备。</w:t>
      </w:r>
    </w:p>
    <w:p>
      <w:pPr>
        <w:pStyle w:val="25"/>
        <w:numPr>
          <w:ilvl w:val="0"/>
          <w:numId w:val="23"/>
        </w:numPr>
        <w:spacing w:before="0" w:after="0"/>
        <w:ind w:firstLineChars="0"/>
        <w:rPr>
          <w:rFonts w:ascii="宋体" w:hAnsi="宋体"/>
        </w:rPr>
      </w:pPr>
      <w:r>
        <w:rPr>
          <w:rFonts w:hint="eastAsia" w:ascii="宋体" w:hAnsi="宋体"/>
        </w:rPr>
        <w:t>各成员同时出发，注意途中的安全、休息和娱乐。</w:t>
      </w:r>
    </w:p>
    <w:p>
      <w:pPr>
        <w:pStyle w:val="25"/>
        <w:numPr>
          <w:ilvl w:val="0"/>
          <w:numId w:val="22"/>
        </w:numPr>
        <w:ind w:firstLineChars="0"/>
        <w:rPr>
          <w:b/>
        </w:rPr>
      </w:pPr>
      <w:r>
        <w:rPr>
          <w:b/>
        </w:rPr>
        <w:t>实践活动实施过程</w:t>
      </w:r>
    </w:p>
    <w:p>
      <w:pPr>
        <w:pStyle w:val="25"/>
        <w:numPr>
          <w:ilvl w:val="0"/>
          <w:numId w:val="24"/>
        </w:numPr>
        <w:spacing w:before="0" w:after="0"/>
        <w:ind w:firstLineChars="0"/>
        <w:rPr>
          <w:rFonts w:ascii="宋体" w:hAnsi="宋体"/>
        </w:rPr>
      </w:pPr>
      <w:r>
        <w:rPr>
          <w:rFonts w:hint="eastAsia" w:ascii="宋体" w:hAnsi="宋体"/>
        </w:rPr>
        <w:t>到达实践地先于负责人取得联系，对他们对于我们活动的支持表示感谢，对我们的活动给他们的正常的生产工作带来的不便表示歉意。</w:t>
      </w:r>
    </w:p>
    <w:p>
      <w:pPr>
        <w:pStyle w:val="25"/>
        <w:numPr>
          <w:ilvl w:val="0"/>
          <w:numId w:val="24"/>
        </w:numPr>
        <w:spacing w:before="0" w:after="0"/>
        <w:ind w:firstLineChars="0"/>
        <w:rPr>
          <w:rFonts w:ascii="宋体" w:hAnsi="宋体"/>
        </w:rPr>
      </w:pPr>
      <w:r>
        <w:rPr>
          <w:rFonts w:hint="eastAsia" w:ascii="宋体" w:hAnsi="宋体"/>
        </w:rPr>
        <w:t>按事先计划好的实践过程进行实践，实践过程中一定要听从实践地的具体安排，保证实践过程中的安全，同时注意卫生和自己的形象。</w:t>
      </w:r>
    </w:p>
    <w:p>
      <w:pPr>
        <w:pStyle w:val="25"/>
        <w:numPr>
          <w:ilvl w:val="0"/>
          <w:numId w:val="24"/>
        </w:numPr>
        <w:ind w:firstLineChars="0"/>
        <w:rPr>
          <w:b/>
        </w:rPr>
      </w:pPr>
      <w:r>
        <w:rPr>
          <w:rFonts w:hint="eastAsia" w:ascii="宋体" w:hAnsi="宋体"/>
        </w:rPr>
        <w:t>做好相关的记录和照片拍摄工作</w:t>
      </w:r>
    </w:p>
    <w:p>
      <w:pPr>
        <w:pStyle w:val="25"/>
        <w:numPr>
          <w:ilvl w:val="0"/>
          <w:numId w:val="22"/>
        </w:numPr>
        <w:ind w:firstLineChars="0"/>
        <w:rPr>
          <w:b/>
        </w:rPr>
      </w:pPr>
      <w:r>
        <w:rPr>
          <w:b/>
        </w:rPr>
        <w:t>临别前注意事项</w:t>
      </w:r>
    </w:p>
    <w:p>
      <w:pPr>
        <w:pStyle w:val="25"/>
        <w:numPr>
          <w:ilvl w:val="0"/>
          <w:numId w:val="25"/>
        </w:numPr>
        <w:ind w:firstLineChars="0"/>
      </w:pPr>
      <w:r>
        <w:t>归还实践过程中与实践地所借物品</w:t>
      </w:r>
      <w:r>
        <w:rPr>
          <w:rFonts w:hint="eastAsia"/>
        </w:rPr>
        <w:t>，</w:t>
      </w:r>
      <w:r>
        <w:t>并整理好实践地环境卫生</w:t>
      </w:r>
    </w:p>
    <w:p>
      <w:pPr>
        <w:pStyle w:val="25"/>
        <w:numPr>
          <w:ilvl w:val="0"/>
          <w:numId w:val="25"/>
        </w:numPr>
        <w:ind w:firstLineChars="0"/>
      </w:pPr>
      <w:r>
        <w:t>表达真诚感谢</w:t>
      </w:r>
      <w:r>
        <w:rPr>
          <w:rFonts w:hint="eastAsia"/>
        </w:rPr>
        <w:t>，彰显个人素质，并为今后继续合作创造条件</w:t>
      </w:r>
    </w:p>
    <w:p>
      <w:pPr>
        <w:pStyle w:val="25"/>
        <w:numPr>
          <w:ilvl w:val="0"/>
          <w:numId w:val="25"/>
        </w:numPr>
        <w:ind w:firstLineChars="0"/>
      </w:pPr>
      <w:r>
        <w:rPr>
          <w:rFonts w:hint="eastAsia"/>
        </w:rPr>
        <w:t>可以赠送小礼物表示对其帮助的感谢，例如：小卡片、相册等。</w:t>
      </w:r>
    </w:p>
    <w:p>
      <w:pPr>
        <w:pStyle w:val="25"/>
        <w:ind w:firstLine="0" w:firstLineChars="0"/>
        <w:jc w:val="center"/>
        <w:rPr>
          <w:rFonts w:ascii="黑体" w:hAnsi="黑体" w:eastAsia="黑体"/>
          <w:b/>
          <w:sz w:val="52"/>
          <w:szCs w:val="52"/>
        </w:rPr>
      </w:pPr>
      <w:r>
        <w:rPr>
          <w:rFonts w:hint="eastAsia" w:ascii="黑体" w:hAnsi="黑体" w:eastAsia="黑体"/>
          <w:b/>
          <w:sz w:val="52"/>
          <w:szCs w:val="52"/>
        </w:rPr>
        <w:t>繁星计划  社会实践后期工作</w:t>
      </w:r>
    </w:p>
    <w:p>
      <w:pPr>
        <w:pStyle w:val="25"/>
        <w:numPr>
          <w:ilvl w:val="0"/>
          <w:numId w:val="26"/>
        </w:numPr>
        <w:ind w:firstLineChars="0"/>
        <w:rPr>
          <w:b/>
        </w:rPr>
      </w:pPr>
      <w:r>
        <w:rPr>
          <w:rFonts w:hint="eastAsia"/>
          <w:b/>
        </w:rPr>
        <w:t>社会实践资料整理</w:t>
      </w:r>
    </w:p>
    <w:p>
      <w:pPr>
        <w:pStyle w:val="25"/>
        <w:ind w:left="420" w:firstLine="0" w:firstLineChars="0"/>
      </w:pPr>
      <w:r>
        <w:rPr>
          <w:rFonts w:hint="eastAsia"/>
        </w:rPr>
        <w:t>社会实践结束后，每个实践队员将自己在实践过程中所积累的文字、图像、视频资料进行汇总，由负责队员统一进行分类整理，并分享给每一个实践队员。</w:t>
      </w:r>
    </w:p>
    <w:p>
      <w:pPr>
        <w:pStyle w:val="25"/>
        <w:numPr>
          <w:ilvl w:val="0"/>
          <w:numId w:val="26"/>
        </w:numPr>
        <w:ind w:firstLineChars="0"/>
        <w:rPr>
          <w:b/>
        </w:rPr>
      </w:pPr>
      <w:r>
        <w:rPr>
          <w:rFonts w:hint="eastAsia"/>
          <w:b/>
        </w:rPr>
        <w:t>社会实践报告编写</w:t>
      </w:r>
    </w:p>
    <w:p>
      <w:pPr>
        <w:pStyle w:val="25"/>
        <w:ind w:left="420" w:firstLine="0" w:firstLineChars="0"/>
      </w:pPr>
      <w:r>
        <w:rPr>
          <w:rFonts w:hint="eastAsia"/>
        </w:rPr>
        <w:t>根据整理的社会实践资料，得出社会实践结论，进行社会实践报告编写。</w:t>
      </w:r>
    </w:p>
    <w:p>
      <w:pPr>
        <w:pStyle w:val="25"/>
        <w:ind w:left="420" w:firstLine="0" w:firstLineChars="0"/>
      </w:pPr>
      <w:r>
        <w:rPr>
          <w:rFonts w:hint="eastAsia"/>
        </w:rPr>
        <w:t>（详情请见“繁星计划  社会实践报告编写）</w:t>
      </w:r>
    </w:p>
    <w:p>
      <w:pPr>
        <w:pStyle w:val="25"/>
        <w:numPr>
          <w:ilvl w:val="0"/>
          <w:numId w:val="26"/>
        </w:numPr>
        <w:ind w:firstLineChars="0"/>
        <w:rPr>
          <w:b/>
        </w:rPr>
      </w:pPr>
      <w:r>
        <w:rPr>
          <w:b/>
        </w:rPr>
        <w:t>社会实践反馈报告</w:t>
      </w:r>
    </w:p>
    <w:p>
      <w:pPr>
        <w:pStyle w:val="25"/>
        <w:ind w:left="420" w:firstLine="0" w:firstLineChars="0"/>
      </w:pPr>
      <w:r>
        <w:t>根据所得社会实践结论</w:t>
      </w:r>
      <w:r>
        <w:rPr>
          <w:rFonts w:hint="eastAsia"/>
        </w:rPr>
        <w:t>，</w:t>
      </w:r>
      <w:r>
        <w:t>撰写社会实践反馈报告</w:t>
      </w:r>
      <w:r>
        <w:rPr>
          <w:rFonts w:hint="eastAsia"/>
        </w:rPr>
        <w:t>，社会实践反馈报告涵盖此次社会实践所发现的问题与可行性建议。通过合理的方式，将社会实践反馈报告交予相关的政府机构或企业。</w:t>
      </w:r>
    </w:p>
    <w:p>
      <w:pPr>
        <w:pStyle w:val="25"/>
        <w:numPr>
          <w:ilvl w:val="0"/>
          <w:numId w:val="26"/>
        </w:numPr>
        <w:ind w:firstLineChars="0"/>
        <w:rPr>
          <w:b/>
        </w:rPr>
      </w:pPr>
      <w:r>
        <w:rPr>
          <w:b/>
        </w:rPr>
        <w:t>社会实践媒体报道</w:t>
      </w:r>
    </w:p>
    <w:p>
      <w:pPr>
        <w:pStyle w:val="25"/>
        <w:ind w:left="420" w:firstLine="0" w:firstLineChars="0"/>
      </w:pPr>
      <w:r>
        <w:rPr>
          <w:rFonts w:hint="eastAsia"/>
        </w:rPr>
        <w:t>可通过社会媒体，将此次社会实践过程与社会实践结论发表，引起更多公众关注，发挥社会实践最大价值所在。</w:t>
      </w:r>
    </w:p>
    <w:p>
      <w:pPr>
        <w:pStyle w:val="25"/>
        <w:numPr>
          <w:ilvl w:val="0"/>
          <w:numId w:val="26"/>
        </w:numPr>
        <w:ind w:firstLineChars="0"/>
        <w:rPr>
          <w:b/>
        </w:rPr>
      </w:pPr>
      <w:r>
        <w:rPr>
          <w:b/>
        </w:rPr>
        <w:t>社会实践材料上交</w:t>
      </w:r>
    </w:p>
    <w:p>
      <w:pPr>
        <w:pStyle w:val="25"/>
        <w:ind w:left="420" w:firstLine="0" w:firstLineChars="0"/>
      </w:pPr>
      <w:r>
        <w:rPr>
          <w:rFonts w:hint="eastAsia"/>
        </w:rPr>
        <w:t>2015——2016学年秋季学期第一周上交此次社会实践整理好的材料（详情请见“繁星计划  材料”）。</w:t>
      </w:r>
    </w:p>
    <w:p>
      <w:pPr>
        <w:pStyle w:val="25"/>
        <w:ind w:left="420" w:firstLine="0" w:firstLineChars="0"/>
      </w:pPr>
    </w:p>
    <w:p>
      <w:pPr>
        <w:pStyle w:val="25"/>
        <w:ind w:left="420" w:firstLine="0" w:firstLineChars="0"/>
      </w:pPr>
    </w:p>
    <w:p>
      <w:pPr>
        <w:pStyle w:val="25"/>
        <w:ind w:left="420" w:firstLine="0" w:firstLineChars="0"/>
        <w:jc w:val="center"/>
        <w:rPr>
          <w:rFonts w:ascii="黑体" w:hAnsi="黑体" w:eastAsia="黑体"/>
          <w:b/>
          <w:sz w:val="52"/>
          <w:szCs w:val="52"/>
        </w:rPr>
      </w:pPr>
      <w:r>
        <w:rPr>
          <w:rFonts w:hint="eastAsia" w:ascii="黑体" w:hAnsi="黑体" w:eastAsia="黑体"/>
          <w:b/>
          <w:sz w:val="52"/>
          <w:szCs w:val="52"/>
        </w:rPr>
        <w:t>繁星计划  常见问题答疑</w:t>
      </w:r>
    </w:p>
    <w:p>
      <w:pPr>
        <w:pStyle w:val="25"/>
        <w:numPr>
          <w:ilvl w:val="0"/>
          <w:numId w:val="27"/>
        </w:numPr>
        <w:spacing w:before="0" w:after="0"/>
        <w:ind w:firstLineChars="0"/>
        <w:rPr>
          <w:b/>
        </w:rPr>
      </w:pPr>
      <w:r>
        <w:rPr>
          <w:rFonts w:hint="eastAsia"/>
          <w:b/>
        </w:rPr>
        <w:t>繁星计划是一个什么样的活动（干什么的活动）？</w:t>
      </w:r>
    </w:p>
    <w:p>
      <w:r>
        <w:rPr>
          <w:rFonts w:hint="eastAsia"/>
        </w:rPr>
        <w:t>繁星计划由校团委与汽车工程学院联合举办的一个实践活动的展示评比平台，在这个平台可以与更多优秀的实践队伍进行交流。我们会提供校团委签发的实践活动证明，但并不负责联系各队伍的实践单位。</w:t>
      </w:r>
    </w:p>
    <w:p>
      <w:pPr>
        <w:pStyle w:val="25"/>
        <w:numPr>
          <w:ilvl w:val="0"/>
          <w:numId w:val="27"/>
        </w:numPr>
        <w:spacing w:before="0" w:after="0"/>
        <w:ind w:firstLineChars="0"/>
        <w:rPr>
          <w:b/>
        </w:rPr>
      </w:pPr>
      <w:r>
        <w:rPr>
          <w:rFonts w:hint="eastAsia"/>
          <w:b/>
        </w:rPr>
        <w:t>报名流程（前期准备工作）？</w:t>
      </w:r>
    </w:p>
    <w:p>
      <w:r>
        <w:t>先通过短信等报名方式发送队伍信息报名</w:t>
      </w:r>
      <w:r>
        <w:rPr>
          <w:rFonts w:hint="eastAsia"/>
        </w:rPr>
        <w:t>，</w:t>
      </w:r>
      <w:r>
        <w:t>然后在宣讲会现场</w:t>
      </w:r>
      <w:r>
        <w:rPr>
          <w:rFonts w:hint="eastAsia"/>
        </w:rPr>
        <w:t>、</w:t>
      </w:r>
      <w:r>
        <w:t>餐厅站板处</w:t>
      </w:r>
      <w:r>
        <w:rPr>
          <w:rFonts w:hint="eastAsia"/>
        </w:rPr>
        <w:t>、N楼208咨询处领取“安全责任书”（也可从公邮下载自行打印），上交后领取“社会实践活动接收专用证明”、“社会实践活动专用证明”、“社会实践写实表”，填写并保存好这三份表格，暑期实践结束后上交。</w:t>
      </w:r>
    </w:p>
    <w:p>
      <w:pPr>
        <w:pStyle w:val="25"/>
        <w:numPr>
          <w:ilvl w:val="0"/>
          <w:numId w:val="27"/>
        </w:numPr>
        <w:spacing w:before="0" w:after="0"/>
        <w:ind w:firstLineChars="0"/>
        <w:rPr>
          <w:b/>
        </w:rPr>
      </w:pPr>
      <w:r>
        <w:rPr>
          <w:rFonts w:hint="eastAsia"/>
          <w:b/>
        </w:rPr>
        <w:t>报名方式？</w:t>
      </w:r>
    </w:p>
    <w:p>
      <w:r>
        <w:rPr>
          <w:rFonts w:hint="eastAsia"/>
        </w:rPr>
        <w:t xml:space="preserve">编辑“姓名、学号、院系、专业、手机长号”通过短信发送至吕同学 </w:t>
      </w:r>
      <w:r>
        <w:t>17862702930和谢同学</w:t>
      </w:r>
      <w:r>
        <w:rPr>
          <w:rFonts w:hint="eastAsia"/>
        </w:rPr>
        <w:t xml:space="preserve"> 17862700112 或通过邮件发送至fxjh2015@163.com；</w:t>
      </w:r>
    </w:p>
    <w:p>
      <w:r>
        <w:rPr>
          <w:rFonts w:hint="eastAsia"/>
        </w:rPr>
        <w:t>启动宣讲会及餐厅站板处接受现场报名；</w:t>
      </w:r>
    </w:p>
    <w:p>
      <w:r>
        <w:rPr>
          <w:rFonts w:hint="eastAsia"/>
        </w:rPr>
        <w:t>关注“繁星计划”微信公共平台HIT_FXH，发送“姓名、学号、院系、专业、手机长号”;</w:t>
      </w:r>
    </w:p>
    <w:p>
      <w:r>
        <w:t>7</w:t>
      </w:r>
      <w:r>
        <w:rPr>
          <w:rFonts w:hint="eastAsia"/>
        </w:rPr>
        <w:t>月8日——7月19日晚九点到十点N楼208咨询处报名；</w:t>
      </w:r>
    </w:p>
    <w:p>
      <w:pPr>
        <w:pStyle w:val="25"/>
        <w:numPr>
          <w:ilvl w:val="0"/>
          <w:numId w:val="27"/>
        </w:numPr>
        <w:spacing w:before="0" w:after="0"/>
        <w:ind w:firstLineChars="0"/>
        <w:rPr>
          <w:b/>
        </w:rPr>
      </w:pPr>
      <w:r>
        <w:rPr>
          <w:rFonts w:hint="eastAsia"/>
          <w:b/>
        </w:rPr>
        <w:t>时间流程？</w:t>
      </w:r>
    </w:p>
    <w:tbl>
      <w:tblPr>
        <w:tblStyle w:val="2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b/>
              </w:rPr>
              <w:t>时间</w:t>
            </w:r>
          </w:p>
        </w:tc>
        <w:tc>
          <w:tcPr>
            <w:tcW w:w="4261" w:type="dxa"/>
            <w:vAlign w:val="top"/>
          </w:tcPr>
          <w:p>
            <w:pPr>
              <w:rPr>
                <w:b/>
              </w:rPr>
            </w:pPr>
            <w:r>
              <w:rPr>
                <w:b/>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w:t>
            </w:r>
            <w:r>
              <w:rPr>
                <w:b/>
              </w:rPr>
              <w:t>5</w:t>
            </w:r>
            <w:r>
              <w:rPr>
                <w:rFonts w:hint="eastAsia"/>
                <w:b/>
              </w:rPr>
              <w:t>.7.8 7:00——2015.7.19 22:00</w:t>
            </w:r>
          </w:p>
        </w:tc>
        <w:tc>
          <w:tcPr>
            <w:tcW w:w="4261" w:type="dxa"/>
            <w:vAlign w:val="top"/>
          </w:tcPr>
          <w:p>
            <w:pPr>
              <w:rPr>
                <w:b/>
              </w:rPr>
            </w:pPr>
            <w:r>
              <w:rPr>
                <w:b/>
              </w:rPr>
              <w:t>繁星计划</w:t>
            </w:r>
            <w:r>
              <w:rPr>
                <w:rFonts w:hint="eastAsia"/>
                <w:b/>
              </w:rPr>
              <w:t xml:space="preserve"> </w:t>
            </w:r>
            <w:r>
              <w:rPr>
                <w:b/>
              </w:rPr>
              <w:t>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2015.7.8——2015.7.19</w:t>
            </w:r>
          </w:p>
        </w:tc>
        <w:tc>
          <w:tcPr>
            <w:tcW w:w="4261" w:type="dxa"/>
            <w:vAlign w:val="top"/>
          </w:tcPr>
          <w:p>
            <w:pPr>
              <w:rPr>
                <w:b/>
              </w:rPr>
            </w:pPr>
            <w:r>
              <w:rPr>
                <w:b/>
              </w:rPr>
              <w:t>繁星计划</w:t>
            </w:r>
            <w:r>
              <w:rPr>
                <w:rFonts w:hint="eastAsia"/>
                <w:b/>
              </w:rPr>
              <w:t xml:space="preserve"> </w:t>
            </w:r>
            <w:r>
              <w:rPr>
                <w:b/>
              </w:rPr>
              <w:t>现场报名</w:t>
            </w:r>
            <w:r>
              <w:rPr>
                <w:rFonts w:hint="eastAsia"/>
                <w:b/>
              </w:rPr>
              <w:t>、</w:t>
            </w:r>
            <w:r>
              <w:rPr>
                <w:b/>
              </w:rPr>
              <w:t>答疑</w:t>
            </w:r>
            <w:r>
              <w:rPr>
                <w:rFonts w:hint="eastAsia"/>
                <w:b/>
              </w:rPr>
              <w:t>、</w:t>
            </w:r>
            <w:r>
              <w:rPr>
                <w:b/>
              </w:rPr>
              <w:t>发放材料</w:t>
            </w:r>
          </w:p>
          <w:p>
            <w:pPr>
              <w:rPr>
                <w:b/>
              </w:rPr>
            </w:pPr>
            <w:r>
              <w:rPr>
                <w:rFonts w:hint="eastAsia"/>
                <w:b/>
              </w:rPr>
              <w:t>地点：N208  时间：每晚21:00—22:00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top"/>
          </w:tcPr>
          <w:p>
            <w:pPr>
              <w:rPr>
                <w:b/>
              </w:rPr>
            </w:pPr>
            <w:r>
              <w:rPr>
                <w:rFonts w:hint="eastAsia"/>
                <w:b/>
              </w:rPr>
              <w:t>2015.8.10——2015.9.</w:t>
            </w:r>
            <w:r>
              <w:rPr>
                <w:b/>
              </w:rPr>
              <w:t>14</w:t>
            </w:r>
          </w:p>
        </w:tc>
        <w:tc>
          <w:tcPr>
            <w:tcW w:w="4261" w:type="dxa"/>
            <w:vAlign w:val="top"/>
          </w:tcPr>
          <w:p>
            <w:pPr>
              <w:rPr>
                <w:b/>
              </w:rPr>
            </w:pPr>
            <w:r>
              <w:rPr>
                <w:b/>
              </w:rPr>
              <w:t>繁星计划</w:t>
            </w:r>
            <w:r>
              <w:rPr>
                <w:rFonts w:hint="eastAsia"/>
                <w:b/>
              </w:rPr>
              <w:t xml:space="preserve"> 社会实践活动展开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2015.9.14——2015.9.25</w:t>
            </w:r>
          </w:p>
        </w:tc>
        <w:tc>
          <w:tcPr>
            <w:tcW w:w="4261" w:type="dxa"/>
            <w:vAlign w:val="top"/>
          </w:tcPr>
          <w:p>
            <w:pPr>
              <w:rPr>
                <w:b/>
              </w:rPr>
            </w:pPr>
            <w:r>
              <w:rPr>
                <w:b/>
              </w:rPr>
              <w:t>繁星计划</w:t>
            </w:r>
            <w:r>
              <w:rPr>
                <w:rFonts w:hint="eastAsia"/>
                <w:b/>
              </w:rPr>
              <w:t xml:space="preserve"> 社会实践材料上交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2015.9.26——2015.10.28</w:t>
            </w:r>
          </w:p>
        </w:tc>
        <w:tc>
          <w:tcPr>
            <w:tcW w:w="4261" w:type="dxa"/>
            <w:vAlign w:val="top"/>
          </w:tcPr>
          <w:p>
            <w:pPr>
              <w:rPr>
                <w:b/>
              </w:rPr>
            </w:pPr>
            <w:r>
              <w:rPr>
                <w:b/>
              </w:rPr>
              <w:t>繁星计划</w:t>
            </w:r>
            <w:r>
              <w:rPr>
                <w:rFonts w:hint="eastAsia"/>
                <w:b/>
              </w:rPr>
              <w:t xml:space="preserve"> 社会实践材料审核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rPr>
                <w:b/>
              </w:rPr>
            </w:pPr>
            <w:r>
              <w:rPr>
                <w:rFonts w:hint="eastAsia"/>
                <w:b/>
              </w:rPr>
              <w:t>2015.10.7—2015.10.14</w:t>
            </w:r>
          </w:p>
        </w:tc>
        <w:tc>
          <w:tcPr>
            <w:tcW w:w="4261" w:type="dxa"/>
            <w:vAlign w:val="top"/>
          </w:tcPr>
          <w:p>
            <w:pPr>
              <w:rPr>
                <w:b/>
              </w:rPr>
            </w:pPr>
            <w:r>
              <w:rPr>
                <w:b/>
              </w:rPr>
              <w:t>繁星计划</w:t>
            </w:r>
            <w:r>
              <w:rPr>
                <w:rFonts w:hint="eastAsia"/>
                <w:b/>
              </w:rPr>
              <w:t xml:space="preserve"> 社会实践活动复赛展示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top"/>
          </w:tcPr>
          <w:p>
            <w:pPr>
              <w:rPr>
                <w:b/>
              </w:rPr>
            </w:pPr>
            <w:r>
              <w:rPr>
                <w:rFonts w:hint="eastAsia"/>
                <w:b/>
              </w:rPr>
              <w:t>2015.10.15——2015.10.22</w:t>
            </w:r>
          </w:p>
        </w:tc>
        <w:tc>
          <w:tcPr>
            <w:tcW w:w="4261" w:type="dxa"/>
            <w:vAlign w:val="top"/>
          </w:tcPr>
          <w:p>
            <w:pPr>
              <w:rPr>
                <w:b/>
              </w:rPr>
            </w:pPr>
            <w:r>
              <w:rPr>
                <w:b/>
              </w:rPr>
              <w:t>繁星计划社会实践活动决赛展示</w:t>
            </w:r>
          </w:p>
        </w:tc>
      </w:tr>
    </w:tbl>
    <w:p>
      <w:pPr>
        <w:spacing w:before="0" w:after="0"/>
        <w:rPr>
          <w:rFonts w:hint="eastAsia"/>
          <w:b/>
        </w:rPr>
      </w:pPr>
    </w:p>
    <w:p>
      <w:pPr>
        <w:rPr>
          <w:b/>
        </w:rPr>
      </w:pPr>
      <w:r>
        <w:rPr>
          <w:rFonts w:hint="eastAsia"/>
          <w:b/>
        </w:rPr>
        <w:t>5、如果我联系到两个地方，一个在贵州，一个在宁夏。我们可以两个地方都去么？</w:t>
      </w:r>
    </w:p>
    <w:p>
      <w:r>
        <w:rPr>
          <w:rFonts w:hint="eastAsia"/>
        </w:rPr>
        <w:t>可以，但是要你们团队时间不冲突，最好是主题相关联，请合理安排行程和精力，并注意安全。</w:t>
      </w:r>
    </w:p>
    <w:p>
      <w:pPr>
        <w:pStyle w:val="25"/>
        <w:numPr>
          <w:ilvl w:val="0"/>
          <w:numId w:val="28"/>
        </w:numPr>
        <w:spacing w:before="0" w:after="0"/>
        <w:ind w:firstLineChars="0"/>
        <w:rPr>
          <w:b/>
        </w:rPr>
      </w:pPr>
      <w:r>
        <w:rPr>
          <w:rFonts w:hint="eastAsia"/>
          <w:b/>
        </w:rPr>
        <w:t>实践计划没有固定的格式吧？要有的话哪里可以看到？</w:t>
      </w:r>
    </w:p>
    <w:p>
      <w:r>
        <w:rPr>
          <w:rFonts w:hint="eastAsia"/>
        </w:rPr>
        <w:t>没有固定的格式，指导手册上的框架仅提供参考。</w:t>
      </w:r>
    </w:p>
    <w:p>
      <w:pPr>
        <w:numPr>
          <w:ilvl w:val="0"/>
          <w:numId w:val="28"/>
        </w:numPr>
        <w:spacing w:before="0" w:after="0"/>
        <w:rPr>
          <w:b/>
        </w:rPr>
      </w:pPr>
      <w:r>
        <w:rPr>
          <w:rFonts w:hint="eastAsia"/>
          <w:b/>
        </w:rPr>
        <w:t>社会实践中有没有就业实习和科研项目成功的例子啊？</w:t>
      </w:r>
    </w:p>
    <w:p>
      <w:r>
        <w:rPr>
          <w:rFonts w:hint="eastAsia"/>
        </w:rPr>
        <w:t>有的，但以往这一般是研究生。</w:t>
      </w:r>
    </w:p>
    <w:p>
      <w:pPr>
        <w:numPr>
          <w:ilvl w:val="0"/>
          <w:numId w:val="28"/>
        </w:numPr>
        <w:spacing w:before="0" w:after="0"/>
        <w:rPr>
          <w:b/>
        </w:rPr>
      </w:pPr>
      <w:r>
        <w:rPr>
          <w:rFonts w:hint="eastAsia"/>
          <w:b/>
        </w:rPr>
        <w:t>假期实践的时间一般持续多久啊？</w:t>
      </w:r>
    </w:p>
    <w:p>
      <w:r>
        <w:rPr>
          <w:rFonts w:hint="eastAsia"/>
        </w:rPr>
        <w:t>这就需要看具体情况了，由同学和实践地、实践单位协商，没有硬性规定。</w:t>
      </w:r>
    </w:p>
    <w:p>
      <w:pPr>
        <w:numPr>
          <w:ilvl w:val="0"/>
          <w:numId w:val="28"/>
        </w:numPr>
        <w:spacing w:before="0" w:after="0"/>
        <w:rPr>
          <w:b/>
        </w:rPr>
      </w:pPr>
      <w:r>
        <w:rPr>
          <w:rFonts w:hint="eastAsia"/>
          <w:b/>
        </w:rPr>
        <w:t>我们的实践活动是不是大都选在较为偏远和贫困的地区呢？</w:t>
      </w:r>
    </w:p>
    <w:p>
      <w:r>
        <w:rPr>
          <w:rFonts w:hint="eastAsia"/>
        </w:rPr>
        <w:t>这个当然要根据你参加的具体的实践活动内容以及你所研究课题的具体需要而定了，所以任何一个地方都有可能成为我们的实践活动基地。</w:t>
      </w:r>
    </w:p>
    <w:p>
      <w:pPr>
        <w:numPr>
          <w:ilvl w:val="0"/>
          <w:numId w:val="28"/>
        </w:numPr>
        <w:spacing w:before="0" w:after="0"/>
        <w:rPr>
          <w:b/>
        </w:rPr>
      </w:pPr>
      <w:r>
        <w:rPr>
          <w:rFonts w:hint="eastAsia"/>
          <w:b/>
        </w:rPr>
        <w:t>这种实践活动是否会有什么相关的单位证明呢，也就是它可以算作社会实习的一部分么？对以后的工作会有多大的帮助呢？</w:t>
      </w:r>
    </w:p>
    <w:p>
      <w:r>
        <w:rPr>
          <w:rFonts w:hint="eastAsia"/>
        </w:rPr>
        <w:t>我们的实践活动以课题研究、社会调查等为主要目的，实践中，我们的社会活动能力会得到更多的锻炼，相当于第二课堂，相信会对今后不止工作还有生活有很大帮助。当然，在最后的总结评优阶段，我们会评出优秀调研成果、优秀个人、优秀团体等奖项，并颁发证书。</w:t>
      </w:r>
    </w:p>
    <w:p>
      <w:pPr>
        <w:numPr>
          <w:ilvl w:val="0"/>
          <w:numId w:val="28"/>
        </w:numPr>
        <w:spacing w:before="0" w:after="0"/>
        <w:rPr>
          <w:b/>
        </w:rPr>
      </w:pPr>
      <w:r>
        <w:rPr>
          <w:rFonts w:hint="eastAsia"/>
          <w:b/>
        </w:rPr>
        <w:t>在实践活动进行中每个人都必须严格跟随组织进行集体活动么？</w:t>
      </w:r>
    </w:p>
    <w:p>
      <w:r>
        <w:rPr>
          <w:rFonts w:hint="eastAsia"/>
        </w:rPr>
        <w:t>一般情况下是这样的，最好跟着组织的脚步进行活动，包括课题研究以及相关调查在内的所有活动我们都需要大家集体合作完成。而且，这样也更有利于组织活动，有利于大家的安全。</w:t>
      </w:r>
    </w:p>
    <w:p>
      <w:pPr>
        <w:numPr>
          <w:ilvl w:val="0"/>
          <w:numId w:val="28"/>
        </w:numPr>
        <w:spacing w:before="0" w:after="0"/>
        <w:rPr>
          <w:b/>
        </w:rPr>
      </w:pPr>
      <w:r>
        <w:rPr>
          <w:rFonts w:hint="eastAsia"/>
          <w:b/>
        </w:rPr>
        <w:t>团队成员因故无法参加实践怎么办？算不算不执行团队计划啊？</w:t>
      </w:r>
    </w:p>
    <w:p>
      <w:r>
        <w:rPr>
          <w:rFonts w:hint="eastAsia"/>
        </w:rPr>
        <w:t>如果有成员没有参加实践，只要有正当的理由，都可以视为特殊情况，不追究责任。</w:t>
      </w:r>
    </w:p>
    <w:p>
      <w:pPr>
        <w:numPr>
          <w:ilvl w:val="0"/>
          <w:numId w:val="28"/>
        </w:numPr>
        <w:spacing w:before="0" w:after="0"/>
        <w:rPr>
          <w:b/>
        </w:rPr>
      </w:pPr>
      <w:r>
        <w:rPr>
          <w:rFonts w:hint="eastAsia"/>
          <w:b/>
        </w:rPr>
        <w:t>材料上交后可以再加人么？</w:t>
      </w:r>
    </w:p>
    <w:p>
      <w:r>
        <w:rPr>
          <w:rFonts w:hint="eastAsia"/>
        </w:rPr>
        <w:t>可以，但人数不要太多。</w:t>
      </w:r>
    </w:p>
    <w:p>
      <w:pPr>
        <w:numPr>
          <w:ilvl w:val="0"/>
          <w:numId w:val="28"/>
        </w:numPr>
        <w:spacing w:before="0" w:after="0"/>
        <w:rPr>
          <w:b/>
        </w:rPr>
      </w:pPr>
      <w:r>
        <w:rPr>
          <w:rFonts w:hint="eastAsia"/>
          <w:b/>
        </w:rPr>
        <w:t>个人责任书是每人一份吗?还是整个团队一份，大家都签名就可以了？</w:t>
      </w:r>
    </w:p>
    <w:p>
      <w:r>
        <w:rPr>
          <w:rFonts w:hint="eastAsia"/>
        </w:rPr>
        <w:t>个人责任书当然是每人一份喽，每个人都需要签名。</w:t>
      </w:r>
    </w:p>
    <w:p>
      <w:pPr>
        <w:numPr>
          <w:ilvl w:val="0"/>
          <w:numId w:val="28"/>
        </w:numPr>
        <w:spacing w:before="0" w:after="0"/>
        <w:rPr>
          <w:b/>
        </w:rPr>
      </w:pPr>
      <w:r>
        <w:rPr>
          <w:rFonts w:hint="eastAsia"/>
          <w:b/>
        </w:rPr>
        <w:t>宣讲会议，都有些什么内容啊？</w:t>
      </w:r>
    </w:p>
    <w:p>
      <w:r>
        <w:rPr>
          <w:rFonts w:hint="eastAsia"/>
        </w:rPr>
        <w:t>主要是给大家介绍一些假期社会实践的经验，以前的实践成果之类的，可以感受一下“前辈”们社会实践的风采。同时还有一些团委的要求，还要发放一些材料。</w:t>
      </w:r>
    </w:p>
    <w:p>
      <w:pPr>
        <w:numPr>
          <w:ilvl w:val="0"/>
          <w:numId w:val="28"/>
        </w:numPr>
        <w:spacing w:before="0" w:after="0"/>
        <w:rPr>
          <w:b/>
        </w:rPr>
      </w:pPr>
      <w:r>
        <w:rPr>
          <w:rFonts w:hint="eastAsia"/>
          <w:b/>
        </w:rPr>
        <w:t>我们申报的时候联系的是A单位，但后来突发情况，我们去的是B单位可以吗？</w:t>
      </w:r>
    </w:p>
    <w:p>
      <w:r>
        <w:rPr>
          <w:rFonts w:hint="eastAsia"/>
        </w:rPr>
        <w:t>可以，对实践地没有具体的要求</w:t>
      </w:r>
    </w:p>
    <w:p>
      <w:pPr>
        <w:numPr>
          <w:ilvl w:val="0"/>
          <w:numId w:val="28"/>
        </w:numPr>
        <w:spacing w:before="0" w:after="0"/>
        <w:rPr>
          <w:b/>
        </w:rPr>
      </w:pPr>
      <w:r>
        <w:rPr>
          <w:rFonts w:hint="eastAsia"/>
          <w:b/>
        </w:rPr>
        <w:t>由于特殊原因，我们实践的具体时间与策划书上的时间不对应可以吗？</w:t>
      </w:r>
    </w:p>
    <w:p>
      <w:r>
        <w:rPr>
          <w:rFonts w:hint="eastAsia"/>
        </w:rPr>
        <w:t>可以，只要理由充分，并顺利完成实践任务。</w:t>
      </w:r>
    </w:p>
    <w:p>
      <w:pPr>
        <w:numPr>
          <w:ilvl w:val="0"/>
          <w:numId w:val="28"/>
        </w:numPr>
        <w:spacing w:before="0" w:after="0"/>
        <w:rPr>
          <w:b/>
        </w:rPr>
      </w:pPr>
      <w:r>
        <w:rPr>
          <w:rFonts w:hint="eastAsia"/>
          <w:b/>
        </w:rPr>
        <w:t>对去实践的基地类型有具体要求吗？</w:t>
      </w:r>
    </w:p>
    <w:p>
      <w:r>
        <w:rPr>
          <w:rFonts w:hint="eastAsia"/>
        </w:rPr>
        <w:t>没有，但最好与自己的专业相近，这样收获会更大。</w:t>
      </w:r>
    </w:p>
    <w:p>
      <w:pPr>
        <w:numPr>
          <w:ilvl w:val="0"/>
          <w:numId w:val="28"/>
        </w:numPr>
        <w:spacing w:before="0" w:after="0"/>
        <w:rPr>
          <w:b/>
        </w:rPr>
      </w:pPr>
      <w:r>
        <w:rPr>
          <w:rFonts w:hint="eastAsia"/>
          <w:b/>
        </w:rPr>
        <w:t>加分？</w:t>
      </w:r>
    </w:p>
    <w:p>
      <w:pPr>
        <w:spacing w:before="0" w:after="0"/>
        <w:ind w:left="360"/>
        <w:rPr>
          <w:b/>
        </w:rPr>
      </w:pPr>
      <w:r>
        <w:rPr>
          <w:rFonts w:hint="eastAsia"/>
          <w:b/>
        </w:rPr>
        <w:t>每年的繁星计划加分由于政策原因将进行适当调整</w:t>
      </w:r>
    </w:p>
    <w:p>
      <w:r>
        <w:rPr>
          <w:rFonts w:hint="eastAsia"/>
        </w:rPr>
        <w:t>去年的加分规定是：团队一等奖5名主要负责人3分，队员1分；二等奖2.5分，队员1分；三等奖2分，队员1分；复赛队伍选取优秀奖，统一加1分；个人：一等奖3分；二等奖2分；三等奖1分；优秀奖0.5分；</w:t>
      </w:r>
    </w:p>
    <w:p>
      <w:pPr>
        <w:numPr>
          <w:ilvl w:val="0"/>
          <w:numId w:val="28"/>
        </w:numPr>
        <w:spacing w:before="0" w:after="0"/>
        <w:rPr>
          <w:b/>
        </w:rPr>
      </w:pPr>
      <w:r>
        <w:rPr>
          <w:b/>
        </w:rPr>
        <w:t>材料上交</w:t>
      </w:r>
      <w:r>
        <w:rPr>
          <w:rFonts w:hint="eastAsia"/>
          <w:b/>
        </w:rPr>
        <w:t>？</w:t>
      </w:r>
    </w:p>
    <w:p>
      <w:r>
        <w:rPr>
          <w:rFonts w:hint="eastAsia"/>
        </w:rPr>
        <w:t>2015至2016学年秋季学期开始后，按通知于指定时间将汇总纸质材料上交至指定地点，电子材料发送至指定邮箱：fxjh2015@163.com。</w:t>
      </w:r>
    </w:p>
    <w:p>
      <w:r>
        <w:rPr>
          <w:rFonts w:hint="eastAsia"/>
        </w:rPr>
        <w:t>纸质材料：1、哈尔滨工业大学（威海）学生假期社会实践活动接收专用证明；2、社会实践写实表一份（所有参与实践的队员及个人自行填写，一人一张，未填写详尽可复印）。</w:t>
      </w:r>
    </w:p>
    <w:p>
      <w:r>
        <w:rPr>
          <w:rFonts w:hint="eastAsia"/>
        </w:rPr>
        <w:t>电子材料：1、实践论文一篇（个人不少于800字，团队不少于2000字，具体方式参照附件中社会实践指导手册说明）；2、实践展示作品一份（PPT、视频、IEBOOK、Prezi等任选，要求认真制作，可用于大规模展示讲解使用，可根据各自思路制作，要能体现活动内容，侧重点自选）； 3、电子版照片10张（照片须有代表性，清晰度高，能体现实践内容，单张大小不小于1MB）；4、团队人员名单（Excel表格形式：姓名+学号+学院+专业+手机长号，要求完整，上交后不可更改）。</w:t>
      </w:r>
    </w:p>
    <w:p>
      <w:r>
        <w:rPr>
          <w:rFonts w:hint="eastAsia"/>
        </w:rPr>
        <w:t>注：1、时间地点等细节短信通知。2、电子版材料上交发送前需打包成压缩文件，文件名格式为“负责人姓名+电话（+团队名称）”。</w:t>
      </w:r>
    </w:p>
    <w:p>
      <w:pPr>
        <w:pStyle w:val="19"/>
        <w:rPr>
          <w:sz w:val="24"/>
          <w:szCs w:val="24"/>
        </w:rPr>
      </w:pPr>
      <w:bookmarkStart w:id="13" w:name="_Toc390124645"/>
      <w:bookmarkStart w:id="14" w:name="_Toc405933481"/>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sz w:val="24"/>
          <w:szCs w:val="24"/>
        </w:rPr>
      </w:pPr>
    </w:p>
    <w:p>
      <w:pPr>
        <w:pStyle w:val="19"/>
        <w:rPr>
          <w:rFonts w:ascii="黑体" w:hAnsi="黑体" w:eastAsia="黑体"/>
          <w:sz w:val="52"/>
          <w:szCs w:val="52"/>
        </w:rPr>
      </w:pPr>
      <w:r>
        <w:rPr>
          <w:rFonts w:hint="eastAsia" w:ascii="黑体" w:hAnsi="黑体" w:eastAsia="黑体"/>
          <w:sz w:val="52"/>
          <w:szCs w:val="52"/>
        </w:rPr>
        <w:t>繁星计划  假期社会实践团队守则</w:t>
      </w:r>
      <w:bookmarkEnd w:id="13"/>
      <w:bookmarkEnd w:id="14"/>
    </w:p>
    <w:p>
      <w:pPr>
        <w:ind w:firstLine="480" w:firstLineChars="200"/>
        <w:rPr>
          <w:rFonts w:ascii="宋体" w:hAnsi="宋体"/>
        </w:rPr>
      </w:pPr>
      <w:r>
        <w:rPr>
          <w:rFonts w:hint="eastAsia" w:ascii="宋体" w:hAnsi="宋体"/>
        </w:rPr>
        <w:t>本守则是特别为工大2015年假期社会实践制定的，立项团队应严格遵守本守则。</w:t>
      </w:r>
    </w:p>
    <w:p>
      <w:pPr>
        <w:pStyle w:val="25"/>
        <w:numPr>
          <w:ilvl w:val="1"/>
          <w:numId w:val="29"/>
        </w:numPr>
        <w:spacing w:before="0" w:after="0"/>
        <w:ind w:firstLineChars="0"/>
        <w:rPr>
          <w:rFonts w:ascii="宋体" w:hAnsi="宋体"/>
        </w:rPr>
      </w:pPr>
      <w:r>
        <w:rPr>
          <w:rFonts w:hint="eastAsia" w:ascii="宋体" w:hAnsi="宋体"/>
        </w:rPr>
        <w:t>假期社会实践活动实行领队负责制，各团队设领队一名。</w:t>
      </w:r>
    </w:p>
    <w:p>
      <w:pPr>
        <w:pStyle w:val="25"/>
        <w:numPr>
          <w:ilvl w:val="1"/>
          <w:numId w:val="29"/>
        </w:numPr>
        <w:spacing w:before="0" w:after="0"/>
        <w:ind w:firstLineChars="0"/>
        <w:rPr>
          <w:rFonts w:ascii="宋体" w:hAnsi="宋体"/>
        </w:rPr>
      </w:pPr>
      <w:r>
        <w:rPr>
          <w:rFonts w:hint="eastAsia" w:ascii="宋体" w:hAnsi="宋体"/>
        </w:rPr>
        <w:t>各团领队在申报立项、开展实践和总结工作中全权负责。</w:t>
      </w:r>
    </w:p>
    <w:p>
      <w:pPr>
        <w:pStyle w:val="25"/>
        <w:numPr>
          <w:ilvl w:val="1"/>
          <w:numId w:val="29"/>
        </w:numPr>
        <w:spacing w:before="0" w:after="0"/>
        <w:ind w:firstLineChars="0"/>
        <w:rPr>
          <w:rFonts w:ascii="宋体" w:hAnsi="宋体"/>
        </w:rPr>
      </w:pPr>
      <w:r>
        <w:rPr>
          <w:rFonts w:hint="eastAsia" w:ascii="宋体" w:hAnsi="宋体"/>
        </w:rPr>
        <w:t>实践完毕后，在开学后一周内向团委提交活动总结报告、实践成果和接待单位的评语。</w:t>
      </w:r>
    </w:p>
    <w:p>
      <w:pPr>
        <w:pStyle w:val="25"/>
        <w:numPr>
          <w:ilvl w:val="1"/>
          <w:numId w:val="29"/>
        </w:numPr>
        <w:spacing w:before="0" w:after="0"/>
        <w:ind w:firstLineChars="0"/>
        <w:rPr>
          <w:rFonts w:ascii="宋体" w:hAnsi="宋体"/>
        </w:rPr>
      </w:pPr>
      <w:r>
        <w:rPr>
          <w:rFonts w:hint="eastAsia" w:ascii="宋体" w:hAnsi="宋体"/>
        </w:rPr>
        <w:t>各团队成员应尊重整个团队的安排，认真完成各项实践任务，不擅自行动，对自己的行动负责。</w:t>
      </w:r>
    </w:p>
    <w:p>
      <w:pPr>
        <w:pStyle w:val="25"/>
        <w:numPr>
          <w:ilvl w:val="1"/>
          <w:numId w:val="29"/>
        </w:numPr>
        <w:spacing w:before="0" w:after="0"/>
        <w:ind w:firstLineChars="0"/>
        <w:rPr>
          <w:rFonts w:ascii="宋体" w:hAnsi="宋体"/>
        </w:rPr>
      </w:pPr>
      <w:r>
        <w:rPr>
          <w:rFonts w:hint="eastAsia" w:ascii="宋体" w:hAnsi="宋体"/>
        </w:rPr>
        <w:t>各团队成员应积极对实践活动提出自己的意见和看法。</w:t>
      </w:r>
    </w:p>
    <w:p>
      <w:pPr>
        <w:pStyle w:val="25"/>
        <w:numPr>
          <w:ilvl w:val="1"/>
          <w:numId w:val="29"/>
        </w:numPr>
        <w:spacing w:before="0" w:after="0"/>
        <w:ind w:firstLineChars="0"/>
        <w:rPr>
          <w:rFonts w:ascii="宋体" w:hAnsi="宋体"/>
        </w:rPr>
      </w:pPr>
      <w:r>
        <w:rPr>
          <w:rFonts w:hint="eastAsia" w:ascii="宋体" w:hAnsi="宋体"/>
        </w:rPr>
        <w:t>各团队成员如遇意外情况需退出实践活动，应向领队提出申请，批准后方可离队。领队应在实践活动结束后将具体情况上报。</w:t>
      </w:r>
    </w:p>
    <w:p>
      <w:pPr>
        <w:pStyle w:val="25"/>
        <w:numPr>
          <w:ilvl w:val="1"/>
          <w:numId w:val="29"/>
        </w:numPr>
        <w:spacing w:before="0" w:after="0"/>
        <w:ind w:firstLineChars="0"/>
        <w:rPr>
          <w:rFonts w:ascii="宋体" w:hAnsi="宋体"/>
        </w:rPr>
      </w:pPr>
      <w:r>
        <w:rPr>
          <w:rFonts w:hint="eastAsia" w:ascii="宋体" w:hAnsi="宋体"/>
        </w:rPr>
        <w:t>各团队成员应衣着得体，举止文明，谦虚有礼。</w:t>
      </w:r>
    </w:p>
    <w:p>
      <w:pPr>
        <w:pStyle w:val="25"/>
        <w:numPr>
          <w:ilvl w:val="1"/>
          <w:numId w:val="29"/>
        </w:numPr>
        <w:spacing w:before="0" w:after="0"/>
        <w:ind w:firstLineChars="0"/>
        <w:rPr>
          <w:rFonts w:ascii="宋体" w:hAnsi="宋体"/>
        </w:rPr>
      </w:pPr>
      <w:r>
        <w:rPr>
          <w:rFonts w:hint="eastAsia" w:ascii="宋体" w:hAnsi="宋体"/>
        </w:rPr>
        <w:t>各团队成员应遵纪守法，维护工大学生的声誉和形象。</w:t>
      </w:r>
    </w:p>
    <w:p>
      <w:pPr>
        <w:pStyle w:val="25"/>
        <w:numPr>
          <w:ilvl w:val="1"/>
          <w:numId w:val="29"/>
        </w:numPr>
        <w:spacing w:before="0" w:after="0"/>
        <w:ind w:firstLineChars="0"/>
        <w:rPr>
          <w:rFonts w:ascii="宋体" w:hAnsi="宋体"/>
        </w:rPr>
      </w:pPr>
      <w:r>
        <w:rPr>
          <w:rFonts w:hint="eastAsia" w:ascii="宋体" w:hAnsi="宋体"/>
        </w:rPr>
        <w:t>各团队负责人应组织好团队完成学校和接待单位交给的任务。</w:t>
      </w:r>
    </w:p>
    <w:p>
      <w:pPr>
        <w:pStyle w:val="25"/>
        <w:numPr>
          <w:ilvl w:val="1"/>
          <w:numId w:val="29"/>
        </w:numPr>
        <w:spacing w:before="0" w:after="0"/>
        <w:ind w:left="1276" w:hanging="856" w:firstLineChars="0"/>
        <w:rPr>
          <w:rFonts w:ascii="宋体" w:hAnsi="宋体"/>
        </w:rPr>
      </w:pPr>
      <w:r>
        <w:rPr>
          <w:rFonts w:hint="eastAsia" w:ascii="宋体" w:hAnsi="宋体"/>
        </w:rPr>
        <w:t>各团队领队应妥善处理团队内的分歧，遇意外事件及时采取措施，保证团队的团结和实践活动的顺利进行。</w:t>
      </w:r>
    </w:p>
    <w:p>
      <w:pPr>
        <w:pStyle w:val="25"/>
        <w:numPr>
          <w:ilvl w:val="1"/>
          <w:numId w:val="29"/>
        </w:numPr>
        <w:spacing w:before="0" w:after="0"/>
        <w:ind w:left="1276" w:hanging="856" w:firstLineChars="0"/>
        <w:rPr>
          <w:rFonts w:ascii="宋体" w:hAnsi="宋体"/>
        </w:rPr>
      </w:pPr>
      <w:r>
        <w:rPr>
          <w:rFonts w:hint="eastAsia" w:ascii="宋体" w:hAnsi="宋体"/>
        </w:rPr>
        <w:t>各团队内各项事物应由集体讨论决定，统一意见后贯彻民主集中制原则。</w:t>
      </w:r>
    </w:p>
    <w:p>
      <w:pPr>
        <w:pStyle w:val="25"/>
        <w:numPr>
          <w:ilvl w:val="1"/>
          <w:numId w:val="29"/>
        </w:numPr>
        <w:spacing w:before="0" w:after="0"/>
        <w:ind w:firstLineChars="0"/>
        <w:rPr>
          <w:rFonts w:ascii="宋体" w:hAnsi="宋体"/>
        </w:rPr>
      </w:pPr>
      <w:r>
        <w:rPr>
          <w:rFonts w:hint="eastAsia" w:ascii="宋体" w:hAnsi="宋体"/>
        </w:rPr>
        <w:t>各团队应本着节约合理的原则办好有关事宜。</w:t>
      </w:r>
    </w:p>
    <w:p>
      <w:pPr>
        <w:pStyle w:val="25"/>
        <w:numPr>
          <w:ilvl w:val="1"/>
          <w:numId w:val="29"/>
        </w:numPr>
        <w:spacing w:before="0" w:after="0"/>
        <w:ind w:left="1276" w:hanging="856" w:firstLineChars="0"/>
        <w:rPr>
          <w:rFonts w:ascii="宋体" w:hAnsi="宋体"/>
        </w:rPr>
      </w:pPr>
      <w:r>
        <w:rPr>
          <w:rFonts w:hint="eastAsia" w:ascii="宋体" w:hAnsi="宋体"/>
        </w:rPr>
        <w:t>各团队须尊重接待单位的协调安排，不得擅自向当地组织提无理要求。</w:t>
      </w:r>
    </w:p>
    <w:p>
      <w:pPr>
        <w:pStyle w:val="19"/>
        <w:rPr>
          <w:sz w:val="24"/>
          <w:szCs w:val="24"/>
        </w:rPr>
      </w:pPr>
      <w:bookmarkStart w:id="15" w:name="_Toc390124643"/>
      <w:bookmarkStart w:id="16" w:name="_Toc405933482"/>
    </w:p>
    <w:p/>
    <w:p>
      <w:pPr>
        <w:pStyle w:val="19"/>
        <w:rPr>
          <w:sz w:val="24"/>
          <w:szCs w:val="24"/>
        </w:rPr>
      </w:pPr>
    </w:p>
    <w:p>
      <w:pPr>
        <w:pStyle w:val="19"/>
        <w:rPr>
          <w:rFonts w:ascii="黑体" w:hAnsi="黑体" w:eastAsia="黑体"/>
          <w:sz w:val="52"/>
          <w:szCs w:val="52"/>
        </w:rPr>
      </w:pPr>
      <w:r>
        <w:rPr>
          <w:rFonts w:hint="eastAsia" w:ascii="黑体" w:hAnsi="黑体" w:eastAsia="黑体"/>
          <w:sz w:val="52"/>
          <w:szCs w:val="52"/>
        </w:rPr>
        <w:t>社会实践活动策划书样式</w:t>
      </w:r>
      <w:bookmarkEnd w:id="15"/>
      <w:bookmarkEnd w:id="16"/>
    </w:p>
    <w:p>
      <w:pPr>
        <w:jc w:val="center"/>
        <w:rPr>
          <w:rFonts w:ascii="宋体" w:hAnsi="宋体"/>
          <w:b/>
        </w:rPr>
      </w:pPr>
      <w:r>
        <w:rPr>
          <w:rFonts w:hint="eastAsia" w:ascii="宋体" w:hAnsi="宋体"/>
          <w:b/>
        </w:rPr>
        <w:t>人文系假期赴杭州湾跨海大桥社会实践调研活动策划书</w:t>
      </w:r>
    </w:p>
    <w:p>
      <w:pPr>
        <w:pStyle w:val="25"/>
        <w:numPr>
          <w:ilvl w:val="2"/>
          <w:numId w:val="30"/>
        </w:numPr>
        <w:spacing w:before="0" w:after="0"/>
        <w:ind w:left="0" w:firstLine="0" w:firstLineChars="0"/>
        <w:rPr>
          <w:rFonts w:ascii="宋体" w:hAnsi="宋体"/>
          <w:b/>
        </w:rPr>
      </w:pPr>
      <w:r>
        <w:rPr>
          <w:rFonts w:hint="eastAsia" w:ascii="宋体" w:hAnsi="宋体"/>
          <w:b/>
        </w:rPr>
        <w:t>活动主题</w:t>
      </w:r>
    </w:p>
    <w:p>
      <w:pPr>
        <w:ind w:firstLine="480" w:firstLineChars="200"/>
        <w:rPr>
          <w:rFonts w:ascii="宋体" w:hAnsi="宋体"/>
        </w:rPr>
      </w:pPr>
      <w:r>
        <w:rPr>
          <w:rFonts w:hint="eastAsia" w:ascii="宋体" w:hAnsi="宋体"/>
        </w:rPr>
        <w:t>杭州湾跨海大桥的建设对长三角旅游业一体化的影响。</w:t>
      </w:r>
    </w:p>
    <w:p>
      <w:pPr>
        <w:pStyle w:val="25"/>
        <w:numPr>
          <w:ilvl w:val="0"/>
          <w:numId w:val="30"/>
        </w:numPr>
        <w:spacing w:before="0" w:after="0"/>
        <w:ind w:firstLineChars="0"/>
        <w:rPr>
          <w:rFonts w:ascii="宋体" w:hAnsi="宋体"/>
          <w:b/>
        </w:rPr>
      </w:pPr>
      <w:r>
        <w:rPr>
          <w:rFonts w:hint="eastAsia" w:ascii="宋体" w:hAnsi="宋体"/>
          <w:b/>
        </w:rPr>
        <w:t>活动背景</w:t>
      </w:r>
    </w:p>
    <w:p>
      <w:pPr>
        <w:ind w:firstLine="480" w:firstLineChars="200"/>
        <w:rPr>
          <w:rFonts w:ascii="宋体" w:hAnsi="宋体"/>
        </w:rPr>
      </w:pPr>
      <w:r>
        <w:rPr>
          <w:rFonts w:hint="eastAsia" w:ascii="宋体" w:hAnsi="宋体"/>
        </w:rPr>
        <w:t>杭州湾跨海大桥于2008年5月1日正式通车，它是沿海经济大动脉的重要组成部分。大桥便捷地将上海、嘉兴与宁波三地连接起来，大大缩短了上海与宁波及浙东南地区的时间距离，形成沪杭甬之间的两小时交通的“金三角”地区，为建立现代化物流系统创造了条件，并缓解浙江省东北部公路交通瓶颈，并促进建成以上海为中心的世界级特大型国际都市圈。</w:t>
      </w:r>
    </w:p>
    <w:p>
      <w:pPr>
        <w:pStyle w:val="25"/>
        <w:numPr>
          <w:ilvl w:val="0"/>
          <w:numId w:val="30"/>
        </w:numPr>
        <w:spacing w:before="0" w:after="0"/>
        <w:ind w:firstLineChars="0"/>
        <w:jc w:val="left"/>
        <w:rPr>
          <w:rFonts w:ascii="宋体" w:hAnsi="宋体"/>
          <w:b/>
        </w:rPr>
      </w:pPr>
      <w:r>
        <w:rPr>
          <w:rFonts w:hint="eastAsia" w:ascii="宋体" w:hAnsi="宋体"/>
          <w:b/>
        </w:rPr>
        <w:t>调研内容</w:t>
      </w:r>
    </w:p>
    <w:p>
      <w:pPr>
        <w:ind w:firstLine="480" w:firstLineChars="200"/>
        <w:rPr>
          <w:rFonts w:ascii="宋体" w:hAnsi="宋体"/>
        </w:rPr>
      </w:pPr>
      <w:r>
        <w:rPr>
          <w:rFonts w:hint="eastAsia" w:ascii="宋体" w:hAnsi="宋体"/>
        </w:rPr>
        <w:t>结合我系的专业特点，通过对大桥指挥部的走访，了解大桥建设的基本情况。随后，将在大桥附近的两个景点对游客进行抽样问卷调查，同时对景区管理部门进行走访，并通过访谈的形式，了解大桥建成后客流量和游客来源地的变化。通过调研，分析大桥的建成对长三角地区旅游业发展的影响。</w:t>
      </w:r>
    </w:p>
    <w:p>
      <w:pPr>
        <w:pStyle w:val="25"/>
        <w:numPr>
          <w:ilvl w:val="0"/>
          <w:numId w:val="30"/>
        </w:numPr>
        <w:spacing w:before="0" w:after="0"/>
        <w:ind w:firstLineChars="0"/>
        <w:rPr>
          <w:rFonts w:ascii="宋体" w:hAnsi="宋体"/>
          <w:b/>
        </w:rPr>
      </w:pPr>
      <w:r>
        <w:rPr>
          <w:rFonts w:hint="eastAsia" w:ascii="宋体" w:hAnsi="宋体"/>
          <w:b/>
        </w:rPr>
        <w:t>前期准备</w:t>
      </w:r>
    </w:p>
    <w:p>
      <w:pPr>
        <w:pStyle w:val="25"/>
        <w:numPr>
          <w:ilvl w:val="0"/>
          <w:numId w:val="31"/>
        </w:numPr>
        <w:spacing w:before="0" w:after="0"/>
        <w:ind w:firstLineChars="0"/>
        <w:rPr>
          <w:rFonts w:ascii="宋体" w:hAnsi="宋体"/>
        </w:rPr>
      </w:pPr>
      <w:r>
        <w:rPr>
          <w:rFonts w:hint="eastAsia" w:ascii="宋体" w:hAnsi="宋体"/>
        </w:rPr>
        <w:t>联系车辆；</w:t>
      </w:r>
    </w:p>
    <w:p>
      <w:pPr>
        <w:pStyle w:val="25"/>
        <w:numPr>
          <w:ilvl w:val="0"/>
          <w:numId w:val="31"/>
        </w:numPr>
        <w:spacing w:before="0" w:after="0"/>
        <w:ind w:firstLineChars="0"/>
        <w:rPr>
          <w:rFonts w:ascii="宋体" w:hAnsi="宋体"/>
        </w:rPr>
      </w:pPr>
      <w:r>
        <w:rPr>
          <w:rFonts w:hint="eastAsia" w:ascii="宋体" w:hAnsi="宋体"/>
        </w:rPr>
        <w:t>跟杭州湾跨海大桥指挥部联系，争取支持；</w:t>
      </w:r>
    </w:p>
    <w:p>
      <w:pPr>
        <w:pStyle w:val="25"/>
        <w:numPr>
          <w:ilvl w:val="0"/>
          <w:numId w:val="31"/>
        </w:numPr>
        <w:spacing w:before="0" w:after="0"/>
        <w:ind w:firstLineChars="0"/>
        <w:rPr>
          <w:rFonts w:ascii="宋体" w:hAnsi="宋体"/>
        </w:rPr>
      </w:pPr>
      <w:r>
        <w:rPr>
          <w:rFonts w:hint="eastAsia" w:ascii="宋体" w:hAnsi="宋体"/>
        </w:rPr>
        <w:t>设计调查问卷，准备访谈内容。</w:t>
      </w:r>
    </w:p>
    <w:p>
      <w:pPr>
        <w:pStyle w:val="25"/>
        <w:numPr>
          <w:ilvl w:val="0"/>
          <w:numId w:val="30"/>
        </w:numPr>
        <w:spacing w:before="0" w:after="0"/>
        <w:ind w:firstLineChars="0"/>
        <w:rPr>
          <w:rFonts w:ascii="宋体" w:hAnsi="宋体"/>
          <w:b/>
        </w:rPr>
      </w:pPr>
      <w:r>
        <w:rPr>
          <w:rFonts w:hint="eastAsia" w:ascii="宋体" w:hAnsi="宋体"/>
          <w:b/>
        </w:rPr>
        <w:t>活动行程</w:t>
      </w:r>
    </w:p>
    <w:p>
      <w:pPr>
        <w:ind w:firstLine="480" w:firstLineChars="200"/>
        <w:rPr>
          <w:rFonts w:ascii="宋体" w:hAnsi="宋体"/>
        </w:rPr>
      </w:pPr>
      <w:r>
        <w:rPr>
          <w:rFonts w:hint="eastAsia" w:ascii="宋体" w:hAnsi="宋体"/>
        </w:rPr>
        <w:t xml:space="preserve">杭州—海盐—杭州湾跨海大桥—大桥生态农庄—上林湖越窑遗址—杭州。 </w:t>
      </w:r>
    </w:p>
    <w:p>
      <w:pPr>
        <w:pStyle w:val="25"/>
        <w:numPr>
          <w:ilvl w:val="0"/>
          <w:numId w:val="30"/>
        </w:numPr>
        <w:spacing w:before="0" w:after="0"/>
        <w:ind w:firstLineChars="0"/>
        <w:rPr>
          <w:rFonts w:ascii="宋体" w:hAnsi="宋体"/>
          <w:b/>
        </w:rPr>
      </w:pPr>
      <w:r>
        <w:rPr>
          <w:rFonts w:hint="eastAsia" w:ascii="宋体" w:hAnsi="宋体"/>
          <w:b/>
        </w:rPr>
        <w:t>活动时间</w:t>
      </w:r>
    </w:p>
    <w:p>
      <w:pPr>
        <w:pStyle w:val="25"/>
        <w:ind w:left="420" w:firstLine="0" w:firstLineChars="0"/>
        <w:rPr>
          <w:rFonts w:ascii="宋体" w:hAnsi="宋体"/>
        </w:rPr>
      </w:pPr>
      <w:r>
        <w:rPr>
          <w:rFonts w:hint="eastAsia" w:ascii="宋体" w:hAnsi="宋体"/>
        </w:rPr>
        <w:t>2008年7月5日—7日</w:t>
      </w:r>
    </w:p>
    <w:p>
      <w:pPr>
        <w:rPr>
          <w:rFonts w:ascii="宋体" w:hAnsi="宋体"/>
        </w:rPr>
      </w:pPr>
      <w:r>
        <w:rPr>
          <w:rFonts w:hint="eastAsia" w:ascii="宋体" w:hAnsi="宋体"/>
        </w:rPr>
        <w:t>具体行程安排</w:t>
      </w:r>
    </w:p>
    <w:p>
      <w:pPr>
        <w:rPr>
          <w:rFonts w:ascii="宋体" w:hAnsi="宋体"/>
        </w:rPr>
      </w:pPr>
      <w:r>
        <w:rPr>
          <w:rFonts w:hint="eastAsia" w:ascii="宋体" w:hAnsi="宋体"/>
        </w:rPr>
        <w:t>7月5日</w:t>
      </w:r>
      <w:r>
        <w:rPr>
          <w:rFonts w:hint="eastAsia" w:ascii="宋体" w:hAnsi="宋体"/>
        </w:rPr>
        <w:tab/>
      </w:r>
      <w:r>
        <w:rPr>
          <w:rFonts w:hint="eastAsia" w:ascii="宋体" w:hAnsi="宋体"/>
        </w:rPr>
        <w:t xml:space="preserve">早上 从杭州出发经嘉兴海盐过杭州湾跨海大桥到宁波慈溪 </w:t>
      </w:r>
    </w:p>
    <w:p>
      <w:pPr>
        <w:ind w:left="840" w:firstLine="420"/>
        <w:rPr>
          <w:rFonts w:ascii="宋体" w:hAnsi="宋体"/>
        </w:rPr>
      </w:pPr>
      <w:r>
        <w:rPr>
          <w:rFonts w:hint="eastAsia" w:ascii="宋体" w:hAnsi="宋体"/>
        </w:rPr>
        <w:t>中午 到达杭州湾跨海大桥工程指挥部</w:t>
      </w:r>
    </w:p>
    <w:p>
      <w:pPr>
        <w:rPr>
          <w:rFonts w:ascii="宋体" w:hAnsi="宋体"/>
        </w:rPr>
      </w:pPr>
      <w:r>
        <w:rPr>
          <w:rFonts w:hint="eastAsia" w:ascii="宋体" w:hAnsi="宋体"/>
        </w:rPr>
        <w:t xml:space="preserve">        </w:t>
      </w:r>
      <w:r>
        <w:rPr>
          <w:rFonts w:hint="eastAsia" w:ascii="宋体" w:hAnsi="宋体"/>
        </w:rPr>
        <w:tab/>
      </w:r>
      <w:r>
        <w:rPr>
          <w:rFonts w:hint="eastAsia" w:ascii="宋体" w:hAnsi="宋体"/>
        </w:rPr>
        <w:t>下午 步行到宁波大桥生态农庄</w:t>
      </w:r>
    </w:p>
    <w:p>
      <w:pPr>
        <w:ind w:left="1260"/>
        <w:rPr>
          <w:rFonts w:ascii="宋体" w:hAnsi="宋体"/>
        </w:rPr>
      </w:pPr>
      <w:r>
        <w:rPr>
          <w:rFonts w:hint="eastAsia" w:ascii="宋体" w:hAnsi="宋体"/>
        </w:rPr>
        <w:t>晚上 住慈溪庵东镇</w:t>
      </w:r>
    </w:p>
    <w:p>
      <w:pPr>
        <w:rPr>
          <w:rFonts w:ascii="宋体" w:hAnsi="宋体"/>
        </w:rPr>
      </w:pPr>
      <w:r>
        <w:rPr>
          <w:rFonts w:hint="eastAsia" w:ascii="宋体" w:hAnsi="宋体"/>
        </w:rPr>
        <w:t>7月6日</w:t>
      </w:r>
      <w:r>
        <w:rPr>
          <w:rFonts w:hint="eastAsia" w:ascii="宋体" w:hAnsi="宋体"/>
        </w:rPr>
        <w:tab/>
      </w:r>
      <w:r>
        <w:rPr>
          <w:rFonts w:hint="eastAsia" w:ascii="宋体" w:hAnsi="宋体"/>
        </w:rPr>
        <w:t>早上 7:00出发到上林湖越窑遗址</w:t>
      </w:r>
    </w:p>
    <w:p>
      <w:pPr>
        <w:ind w:left="840" w:firstLine="420"/>
        <w:rPr>
          <w:rFonts w:ascii="宋体" w:hAnsi="宋体"/>
        </w:rPr>
      </w:pPr>
      <w:r>
        <w:rPr>
          <w:rFonts w:hint="eastAsia" w:ascii="宋体" w:hAnsi="宋体"/>
        </w:rPr>
        <w:t>下午 返回杭州</w:t>
      </w:r>
    </w:p>
    <w:p>
      <w:pPr>
        <w:rPr>
          <w:rFonts w:ascii="宋体" w:hAnsi="宋体"/>
        </w:rPr>
      </w:pPr>
      <w:r>
        <w:rPr>
          <w:rFonts w:hint="eastAsia" w:ascii="宋体" w:hAnsi="宋体"/>
        </w:rPr>
        <w:t>7月7日</w:t>
      </w:r>
      <w:r>
        <w:rPr>
          <w:rFonts w:hint="eastAsia" w:ascii="宋体" w:hAnsi="宋体"/>
        </w:rPr>
        <w:tab/>
      </w:r>
      <w:r>
        <w:rPr>
          <w:rFonts w:hint="eastAsia" w:ascii="宋体" w:hAnsi="宋体"/>
        </w:rPr>
        <w:t>资料整理、汇总</w:t>
      </w:r>
    </w:p>
    <w:p>
      <w:pPr>
        <w:pStyle w:val="25"/>
        <w:numPr>
          <w:ilvl w:val="0"/>
          <w:numId w:val="30"/>
        </w:numPr>
        <w:spacing w:before="0" w:after="0"/>
        <w:ind w:firstLineChars="0"/>
        <w:rPr>
          <w:rFonts w:ascii="宋体" w:hAnsi="宋体"/>
          <w:b/>
        </w:rPr>
      </w:pPr>
      <w:r>
        <w:rPr>
          <w:rFonts w:hint="eastAsia" w:ascii="宋体" w:hAnsi="宋体"/>
          <w:b/>
        </w:rPr>
        <w:t>活动地点概况</w:t>
      </w:r>
    </w:p>
    <w:p>
      <w:pPr>
        <w:pStyle w:val="25"/>
        <w:numPr>
          <w:ilvl w:val="2"/>
          <w:numId w:val="32"/>
        </w:numPr>
        <w:spacing w:before="0" w:after="0"/>
        <w:ind w:left="0" w:firstLine="0" w:firstLineChars="0"/>
        <w:rPr>
          <w:rFonts w:ascii="宋体" w:hAnsi="宋体"/>
          <w:b/>
        </w:rPr>
      </w:pPr>
      <w:r>
        <w:rPr>
          <w:rFonts w:hint="eastAsia" w:ascii="宋体" w:hAnsi="宋体"/>
          <w:b/>
        </w:rPr>
        <w:t>杭州湾跨海大桥</w:t>
      </w:r>
    </w:p>
    <w:p>
      <w:pPr>
        <w:ind w:firstLine="480" w:firstLineChars="200"/>
        <w:rPr>
          <w:rFonts w:ascii="宋体" w:hAnsi="宋体"/>
        </w:rPr>
      </w:pPr>
      <w:r>
        <w:rPr>
          <w:rFonts w:hint="eastAsia" w:ascii="宋体" w:hAnsi="宋体"/>
        </w:rPr>
        <w:t>杭州湾跨海大桥自2003年底全面开工建设，于2008年5月1日试运营通车。大桥北起嘉兴市海盐郑家埭，止于宁波市慈溪水路湾，全长36公里。大桥双向六车道，设计时速100公里/小时，设计使用年限100年，总投资118亿元。杭州湾跨海大桥建成通车，架起了上海、苏南地区等与宁波北大门的快速通道，并可到达浙江舟山、绍兴、余姚、溪口、象山、宁海等各县、市，大大缩短了行车车程。其中，宁波至上海间的陆路距离120余公里，行程减少一个多小时，上海出发到宁波只需2个多小时。</w:t>
      </w:r>
    </w:p>
    <w:p>
      <w:pPr>
        <w:pStyle w:val="25"/>
        <w:numPr>
          <w:ilvl w:val="0"/>
          <w:numId w:val="32"/>
        </w:numPr>
        <w:spacing w:before="0" w:after="0"/>
        <w:ind w:firstLineChars="0"/>
        <w:rPr>
          <w:rFonts w:ascii="宋体" w:hAnsi="宋体"/>
          <w:b/>
        </w:rPr>
      </w:pPr>
      <w:r>
        <w:rPr>
          <w:rFonts w:hint="eastAsia" w:ascii="宋体" w:hAnsi="宋体"/>
          <w:b/>
        </w:rPr>
        <w:t>宁波大桥生态农庄</w:t>
      </w:r>
    </w:p>
    <w:p>
      <w:pPr>
        <w:ind w:firstLine="480" w:firstLineChars="200"/>
        <w:rPr>
          <w:rFonts w:ascii="宋体" w:hAnsi="宋体"/>
        </w:rPr>
      </w:pPr>
      <w:r>
        <w:rPr>
          <w:rFonts w:hint="eastAsia" w:ascii="宋体" w:hAnsi="宋体"/>
        </w:rPr>
        <w:t>宁波大桥生态农庄于2005年6月投入运营。位于慈溪市杭州湾跨海大桥工程指挥部西侧1公里处，东邻三八江，西连西二渔场，陆地面积1500亩，水面面积405亩。农庄以保护自然、利用自然、美化自然为准则，结合园林艺术手法和东南沿海浓厚的传统文化，体现慈溪围垦文化、移民文化的特色，同时配合以农业观光、采摘、垂钓、酒店餐饮、科教等娱乐服务设施，让人们在游乐中体会自然，认识农业，了解农村。</w:t>
      </w:r>
    </w:p>
    <w:p>
      <w:pPr>
        <w:pStyle w:val="25"/>
        <w:numPr>
          <w:ilvl w:val="0"/>
          <w:numId w:val="32"/>
        </w:numPr>
        <w:spacing w:before="0" w:after="0"/>
        <w:ind w:firstLineChars="0"/>
        <w:rPr>
          <w:rFonts w:ascii="宋体" w:hAnsi="宋体"/>
          <w:b/>
        </w:rPr>
      </w:pPr>
      <w:r>
        <w:rPr>
          <w:rFonts w:hint="eastAsia" w:ascii="宋体" w:hAnsi="宋体"/>
          <w:b/>
        </w:rPr>
        <w:t>上林湖越窑遗址</w:t>
      </w:r>
    </w:p>
    <w:p>
      <w:pPr>
        <w:ind w:firstLine="480" w:firstLineChars="200"/>
        <w:rPr>
          <w:rFonts w:ascii="宋体" w:hAnsi="宋体"/>
        </w:rPr>
      </w:pPr>
      <w:r>
        <w:rPr>
          <w:rFonts w:hint="eastAsia" w:ascii="宋体" w:hAnsi="宋体"/>
        </w:rPr>
        <w:t>慈溪市上林湖越窑遗址位于慈溪中南部的翠屏山丘陵地带,以上林湖为中心,包括白洋湖、里杜湖、古银锭湖等窑址群，保护面积约30平方公里，其中上林湖窑址保护面积为12.9平方公里。上林湖越窑始于东汉、盛于晚唐、五代至北宋早期，衰于北宋晚期，至南宋初停烧。烧造历史长达千年之久，保存的越窑遗址真实、完整，具有极高的历史、科学和艺术价值。在现有公布的世界文化遗产名单中，还没有与上林湖越窑相类似的文化遗产。</w:t>
      </w:r>
    </w:p>
    <w:p>
      <w:pPr>
        <w:pStyle w:val="25"/>
        <w:numPr>
          <w:ilvl w:val="0"/>
          <w:numId w:val="30"/>
        </w:numPr>
        <w:spacing w:before="0" w:after="0"/>
        <w:ind w:firstLineChars="0"/>
        <w:rPr>
          <w:rFonts w:ascii="宋体" w:hAnsi="宋体"/>
          <w:b/>
        </w:rPr>
      </w:pPr>
      <w:r>
        <w:rPr>
          <w:rFonts w:hint="eastAsia" w:ascii="宋体" w:hAnsi="宋体"/>
          <w:b/>
        </w:rPr>
        <w:t>参加人员</w:t>
      </w:r>
    </w:p>
    <w:p>
      <w:pPr>
        <w:pStyle w:val="25"/>
        <w:ind w:left="420" w:firstLine="0" w:firstLineChars="0"/>
        <w:rPr>
          <w:rFonts w:ascii="宋体" w:hAnsi="宋体"/>
        </w:rPr>
      </w:pPr>
      <w:r>
        <w:rPr>
          <w:rFonts w:hint="eastAsia" w:ascii="宋体" w:hAnsi="宋体"/>
        </w:rPr>
        <w:t>××书记、××辅导员等共11人</w:t>
      </w:r>
    </w:p>
    <w:p>
      <w:pPr>
        <w:pStyle w:val="25"/>
        <w:numPr>
          <w:ilvl w:val="0"/>
          <w:numId w:val="30"/>
        </w:numPr>
        <w:spacing w:before="0" w:after="0"/>
        <w:ind w:firstLineChars="0"/>
        <w:rPr>
          <w:rFonts w:ascii="宋体" w:hAnsi="宋体"/>
          <w:b/>
        </w:rPr>
      </w:pPr>
      <w:r>
        <w:rPr>
          <w:rFonts w:hint="eastAsia" w:ascii="宋体" w:hAnsi="宋体"/>
          <w:b/>
        </w:rPr>
        <w:t>调研手段</w:t>
      </w:r>
    </w:p>
    <w:p>
      <w:pPr>
        <w:pStyle w:val="25"/>
        <w:ind w:left="420" w:firstLine="0" w:firstLineChars="0"/>
        <w:rPr>
          <w:rFonts w:ascii="宋体" w:hAnsi="宋体"/>
        </w:rPr>
      </w:pPr>
      <w:r>
        <w:rPr>
          <w:rFonts w:hint="eastAsia" w:ascii="宋体" w:hAnsi="宋体"/>
        </w:rPr>
        <w:t>参观访问、问卷调查、访谈等</w:t>
      </w:r>
    </w:p>
    <w:p>
      <w:pPr>
        <w:pStyle w:val="25"/>
        <w:numPr>
          <w:ilvl w:val="0"/>
          <w:numId w:val="30"/>
        </w:numPr>
        <w:spacing w:before="0" w:after="0"/>
        <w:ind w:firstLineChars="0"/>
        <w:rPr>
          <w:rFonts w:ascii="宋体" w:hAnsi="宋体"/>
          <w:b/>
        </w:rPr>
      </w:pPr>
      <w:r>
        <w:rPr>
          <w:rFonts w:hint="eastAsia" w:ascii="宋体" w:hAnsi="宋体"/>
          <w:b/>
        </w:rPr>
        <w:t>经费预算</w:t>
      </w:r>
    </w:p>
    <w:p>
      <w:pPr>
        <w:ind w:left="485" w:leftChars="202"/>
        <w:rPr>
          <w:rFonts w:ascii="宋体" w:hAnsi="宋体"/>
        </w:rPr>
      </w:pPr>
      <w:r>
        <w:rPr>
          <w:rFonts w:hint="eastAsia" w:ascii="宋体" w:hAnsi="宋体"/>
        </w:rPr>
        <w:t>交通费：</w:t>
      </w:r>
      <w:r>
        <w:rPr>
          <w:rFonts w:hint="eastAsia" w:ascii="宋体" w:hAnsi="宋体"/>
        </w:rPr>
        <w:tab/>
      </w:r>
      <w:r>
        <w:rPr>
          <w:rFonts w:hint="eastAsia" w:ascii="宋体" w:hAnsi="宋体"/>
        </w:rPr>
        <w:tab/>
      </w:r>
      <w:r>
        <w:rPr>
          <w:rFonts w:hint="eastAsia" w:ascii="宋体" w:hAnsi="宋体"/>
        </w:rPr>
        <w:t>1500元</w:t>
      </w:r>
    </w:p>
    <w:p>
      <w:pPr>
        <w:ind w:left="485" w:leftChars="202"/>
        <w:rPr>
          <w:rFonts w:ascii="宋体" w:hAnsi="宋体"/>
        </w:rPr>
      </w:pPr>
      <w:r>
        <w:rPr>
          <w:rFonts w:hint="eastAsia" w:ascii="宋体" w:hAnsi="宋体"/>
        </w:rPr>
        <w:t>住宿费：</w:t>
      </w:r>
      <w:r>
        <w:rPr>
          <w:rFonts w:hint="eastAsia" w:ascii="宋体" w:hAnsi="宋体"/>
        </w:rPr>
        <w:tab/>
      </w:r>
      <w:r>
        <w:rPr>
          <w:rFonts w:hint="eastAsia" w:ascii="宋体" w:hAnsi="宋体"/>
        </w:rPr>
        <w:tab/>
      </w:r>
      <w:r>
        <w:rPr>
          <w:rFonts w:hint="eastAsia" w:ascii="宋体" w:hAnsi="宋体"/>
        </w:rPr>
        <w:t>400元（住一晚）</w:t>
      </w:r>
    </w:p>
    <w:p>
      <w:pPr>
        <w:ind w:left="485" w:leftChars="202"/>
        <w:rPr>
          <w:rFonts w:ascii="宋体" w:hAnsi="宋体"/>
        </w:rPr>
      </w:pPr>
      <w:r>
        <w:rPr>
          <w:rFonts w:hint="eastAsia" w:ascii="宋体" w:hAnsi="宋体"/>
        </w:rPr>
        <w:t>应急物品：</w:t>
      </w:r>
      <w:r>
        <w:rPr>
          <w:rFonts w:hint="eastAsia" w:ascii="宋体" w:hAnsi="宋体"/>
        </w:rPr>
        <w:tab/>
      </w:r>
      <w:r>
        <w:rPr>
          <w:rFonts w:hint="eastAsia" w:ascii="宋体" w:hAnsi="宋体"/>
        </w:rPr>
        <w:tab/>
      </w:r>
      <w:r>
        <w:rPr>
          <w:rFonts w:hint="eastAsia" w:ascii="宋体" w:hAnsi="宋体"/>
        </w:rPr>
        <w:t>100元（药品等）</w:t>
      </w:r>
    </w:p>
    <w:p>
      <w:pPr>
        <w:ind w:left="485" w:leftChars="202"/>
        <w:rPr>
          <w:rFonts w:ascii="宋体" w:hAnsi="宋体"/>
        </w:rPr>
      </w:pPr>
      <w:r>
        <w:rPr>
          <w:rFonts w:hint="eastAsia" w:ascii="宋体" w:hAnsi="宋体"/>
        </w:rPr>
        <w:t>伙食费：</w:t>
      </w:r>
      <w:r>
        <w:rPr>
          <w:rFonts w:hint="eastAsia" w:ascii="宋体" w:hAnsi="宋体"/>
        </w:rPr>
        <w:tab/>
      </w:r>
      <w:r>
        <w:rPr>
          <w:rFonts w:hint="eastAsia" w:ascii="宋体" w:hAnsi="宋体"/>
        </w:rPr>
        <w:tab/>
      </w:r>
      <w:r>
        <w:rPr>
          <w:rFonts w:hint="eastAsia" w:ascii="宋体" w:hAnsi="宋体"/>
        </w:rPr>
        <w:t>600元（早餐自备，正餐每餐150元标准）</w:t>
      </w:r>
    </w:p>
    <w:p>
      <w:pPr>
        <w:ind w:left="485" w:leftChars="202"/>
        <w:rPr>
          <w:rFonts w:ascii="宋体" w:hAnsi="宋体"/>
        </w:rPr>
      </w:pPr>
      <w:r>
        <w:rPr>
          <w:rFonts w:hint="eastAsia" w:ascii="宋体" w:hAnsi="宋体"/>
        </w:rPr>
        <w:t>门票费：</w:t>
      </w:r>
      <w:r>
        <w:rPr>
          <w:rFonts w:hint="eastAsia" w:ascii="宋体" w:hAnsi="宋体"/>
        </w:rPr>
        <w:tab/>
      </w:r>
      <w:r>
        <w:rPr>
          <w:rFonts w:hint="eastAsia" w:ascii="宋体" w:hAnsi="宋体"/>
        </w:rPr>
        <w:tab/>
      </w:r>
      <w:r>
        <w:rPr>
          <w:rFonts w:hint="eastAsia" w:ascii="宋体" w:hAnsi="宋体"/>
        </w:rPr>
        <w:t>430元（生态农庄38元/人，上林湖5元/人）</w:t>
      </w:r>
    </w:p>
    <w:p>
      <w:pPr>
        <w:ind w:left="485" w:leftChars="202"/>
        <w:rPr>
          <w:rFonts w:ascii="宋体" w:hAnsi="宋体"/>
        </w:rPr>
      </w:pPr>
      <w:r>
        <w:rPr>
          <w:rFonts w:hint="eastAsia" w:ascii="宋体" w:hAnsi="宋体"/>
        </w:rPr>
        <w:t>后期费用：</w:t>
      </w:r>
      <w:r>
        <w:rPr>
          <w:rFonts w:hint="eastAsia" w:ascii="宋体" w:hAnsi="宋体"/>
        </w:rPr>
        <w:tab/>
      </w:r>
      <w:r>
        <w:rPr>
          <w:rFonts w:hint="eastAsia" w:ascii="宋体" w:hAnsi="宋体"/>
        </w:rPr>
        <w:tab/>
      </w:r>
      <w:r>
        <w:rPr>
          <w:rFonts w:hint="eastAsia" w:ascii="宋体" w:hAnsi="宋体"/>
        </w:rPr>
        <w:t>800元</w:t>
      </w:r>
    </w:p>
    <w:p>
      <w:pPr>
        <w:ind w:left="485" w:leftChars="202"/>
        <w:rPr>
          <w:rFonts w:ascii="宋体" w:hAnsi="宋体"/>
        </w:rPr>
      </w:pPr>
      <w:r>
        <w:rPr>
          <w:rFonts w:hint="eastAsia" w:ascii="宋体" w:hAnsi="宋体"/>
        </w:rPr>
        <w:t>其他费用：</w:t>
      </w:r>
      <w:r>
        <w:rPr>
          <w:rFonts w:hint="eastAsia" w:ascii="宋体" w:hAnsi="宋体"/>
        </w:rPr>
        <w:tab/>
      </w:r>
      <w:r>
        <w:rPr>
          <w:rFonts w:hint="eastAsia" w:ascii="宋体" w:hAnsi="宋体"/>
        </w:rPr>
        <w:tab/>
      </w:r>
      <w:r>
        <w:rPr>
          <w:rFonts w:hint="eastAsia" w:ascii="宋体" w:hAnsi="宋体"/>
        </w:rPr>
        <w:t>170元</w:t>
      </w:r>
    </w:p>
    <w:p>
      <w:pPr>
        <w:ind w:left="485" w:leftChars="202"/>
        <w:rPr>
          <w:rFonts w:ascii="宋体" w:hAnsi="宋体"/>
        </w:rPr>
      </w:pPr>
      <w:r>
        <w:rPr>
          <w:rFonts w:hint="eastAsia" w:ascii="宋体" w:hAnsi="宋体"/>
        </w:rPr>
        <w:t>合计：</w:t>
      </w:r>
      <w:r>
        <w:rPr>
          <w:rFonts w:hint="eastAsia" w:ascii="宋体" w:hAnsi="宋体"/>
        </w:rPr>
        <w:tab/>
      </w:r>
      <w:r>
        <w:rPr>
          <w:rFonts w:hint="eastAsia" w:ascii="宋体" w:hAnsi="宋体"/>
        </w:rPr>
        <w:tab/>
      </w:r>
      <w:r>
        <w:rPr>
          <w:rFonts w:hint="eastAsia" w:ascii="宋体" w:hAnsi="宋体"/>
        </w:rPr>
        <w:tab/>
      </w:r>
      <w:r>
        <w:rPr>
          <w:rFonts w:hint="eastAsia" w:ascii="宋体" w:hAnsi="宋体"/>
        </w:rPr>
        <w:t>4000元</w:t>
      </w:r>
    </w:p>
    <w:p>
      <w:pPr>
        <w:pStyle w:val="25"/>
        <w:numPr>
          <w:ilvl w:val="0"/>
          <w:numId w:val="30"/>
        </w:numPr>
        <w:spacing w:before="0" w:after="0"/>
        <w:ind w:firstLineChars="0"/>
        <w:rPr>
          <w:rFonts w:ascii="宋体" w:hAnsi="宋体"/>
          <w:b/>
        </w:rPr>
      </w:pPr>
      <w:r>
        <w:rPr>
          <w:rFonts w:hint="eastAsia" w:ascii="宋体" w:hAnsi="宋体"/>
          <w:b/>
        </w:rPr>
        <w:t>队员职责分工</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1"/>
        <w:gridCol w:w="2126"/>
        <w:gridCol w:w="354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Align w:val="top"/>
          </w:tcPr>
          <w:p>
            <w:pPr>
              <w:rPr>
                <w:rFonts w:ascii="宋体" w:hAnsi="宋体"/>
              </w:rPr>
            </w:pPr>
            <w:r>
              <w:rPr>
                <w:rFonts w:hint="eastAsia" w:ascii="宋体" w:hAnsi="宋体"/>
              </w:rPr>
              <w:t>姓名</w:t>
            </w:r>
          </w:p>
        </w:tc>
        <w:tc>
          <w:tcPr>
            <w:tcW w:w="2126" w:type="dxa"/>
            <w:vAlign w:val="top"/>
          </w:tcPr>
          <w:p>
            <w:pPr>
              <w:rPr>
                <w:rFonts w:ascii="宋体" w:hAnsi="宋体"/>
              </w:rPr>
            </w:pPr>
            <w:r>
              <w:rPr>
                <w:rFonts w:hint="eastAsia" w:ascii="宋体" w:hAnsi="宋体"/>
              </w:rPr>
              <w:t>联系方式</w:t>
            </w:r>
          </w:p>
        </w:tc>
        <w:tc>
          <w:tcPr>
            <w:tcW w:w="3544" w:type="dxa"/>
            <w:vAlign w:val="top"/>
          </w:tcPr>
          <w:p>
            <w:pPr>
              <w:rPr>
                <w:rFonts w:ascii="宋体" w:hAnsi="宋体"/>
              </w:rPr>
            </w:pPr>
            <w:r>
              <w:rPr>
                <w:rFonts w:hint="eastAsia" w:ascii="宋体" w:hAnsi="宋体"/>
              </w:rPr>
              <w:t>分工</w:t>
            </w:r>
          </w:p>
        </w:tc>
        <w:tc>
          <w:tcPr>
            <w:tcW w:w="1751" w:type="dxa"/>
            <w:vAlign w:val="top"/>
          </w:tcPr>
          <w:p>
            <w:pPr>
              <w:rPr>
                <w:rFonts w:ascii="宋体" w:hAnsi="宋体"/>
              </w:rPr>
            </w:pPr>
            <w:r>
              <w:rPr>
                <w:rFonts w:hint="eastAsia" w:ascii="宋体" w:hAnsi="宋体"/>
              </w:rPr>
              <w:t>共同职责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协调、拍照</w:t>
            </w:r>
          </w:p>
        </w:tc>
        <w:tc>
          <w:tcPr>
            <w:tcW w:w="1751" w:type="dxa"/>
            <w:vMerge w:val="restart"/>
            <w:vAlign w:val="top"/>
          </w:tcPr>
          <w:p>
            <w:pPr>
              <w:rPr>
                <w:rFonts w:ascii="宋体" w:hAnsi="宋体"/>
              </w:rPr>
            </w:pPr>
            <w:r>
              <w:rPr>
                <w:rFonts w:hint="eastAsia" w:ascii="宋体" w:hAnsi="宋体"/>
              </w:rPr>
              <w:t>资料整理</w:t>
            </w:r>
          </w:p>
          <w:p>
            <w:pPr>
              <w:rPr>
                <w:rFonts w:ascii="宋体" w:hAnsi="宋体"/>
              </w:rPr>
            </w:pPr>
            <w:r>
              <w:rPr>
                <w:rFonts w:hint="eastAsia" w:ascii="宋体" w:hAnsi="宋体"/>
              </w:rPr>
              <w:t>数据统计</w:t>
            </w:r>
          </w:p>
          <w:p>
            <w:pPr>
              <w:rPr>
                <w:rFonts w:ascii="宋体" w:hAnsi="宋体"/>
              </w:rPr>
            </w:pPr>
            <w:r>
              <w:rPr>
                <w:rFonts w:hint="eastAsia" w:ascii="宋体" w:hAnsi="宋体"/>
              </w:rPr>
              <w:t>记录个人感悟</w:t>
            </w:r>
          </w:p>
          <w:p>
            <w:pPr>
              <w:rPr>
                <w:rFonts w:ascii="宋体" w:hAnsi="宋体"/>
              </w:rPr>
            </w:pPr>
            <w:r>
              <w:rPr>
                <w:rFonts w:hint="eastAsia" w:ascii="宋体" w:hAnsi="宋体"/>
              </w:rPr>
              <w:t>PPT制作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游客问卷调查，拍照</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游客问卷调查，撰写活动总结</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景区工作人员访谈，联系住宿、伙食等后勤事宜</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景区工作人员访谈</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游客问卷调查，撰写活动总结</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游客问卷调查，后勤支持</w:t>
            </w:r>
          </w:p>
        </w:tc>
        <w:tc>
          <w:tcPr>
            <w:tcW w:w="1751" w:type="dxa"/>
            <w:vMerge w:val="continue"/>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101" w:type="dxa"/>
            <w:vAlign w:val="top"/>
          </w:tcPr>
          <w:p>
            <w:pPr>
              <w:rPr>
                <w:rFonts w:ascii="宋体" w:hAnsi="宋体"/>
              </w:rPr>
            </w:pPr>
          </w:p>
        </w:tc>
        <w:tc>
          <w:tcPr>
            <w:tcW w:w="2126" w:type="dxa"/>
            <w:vAlign w:val="top"/>
          </w:tcPr>
          <w:p>
            <w:pPr>
              <w:rPr>
                <w:rFonts w:ascii="宋体" w:hAnsi="宋体"/>
              </w:rPr>
            </w:pPr>
          </w:p>
        </w:tc>
        <w:tc>
          <w:tcPr>
            <w:tcW w:w="3544" w:type="dxa"/>
            <w:vAlign w:val="top"/>
          </w:tcPr>
          <w:p>
            <w:pPr>
              <w:rPr>
                <w:rFonts w:ascii="宋体" w:hAnsi="宋体"/>
              </w:rPr>
            </w:pPr>
            <w:r>
              <w:rPr>
                <w:rFonts w:hint="eastAsia" w:ascii="宋体" w:hAnsi="宋体"/>
              </w:rPr>
              <w:t>游客问卷调查，后勤支持</w:t>
            </w:r>
          </w:p>
        </w:tc>
        <w:tc>
          <w:tcPr>
            <w:tcW w:w="1751" w:type="dxa"/>
            <w:vMerge w:val="continue"/>
            <w:vAlign w:val="top"/>
          </w:tcPr>
          <w:p>
            <w:pPr>
              <w:rPr>
                <w:rFonts w:ascii="宋体" w:hAnsi="宋体"/>
              </w:rPr>
            </w:pPr>
          </w:p>
        </w:tc>
      </w:tr>
    </w:tbl>
    <w:p>
      <w:pPr>
        <w:pStyle w:val="25"/>
        <w:numPr>
          <w:ilvl w:val="0"/>
          <w:numId w:val="30"/>
        </w:numPr>
        <w:spacing w:before="0" w:after="0"/>
        <w:ind w:firstLineChars="0"/>
        <w:rPr>
          <w:rFonts w:ascii="宋体" w:hAnsi="宋体"/>
          <w:b/>
        </w:rPr>
      </w:pPr>
      <w:r>
        <w:rPr>
          <w:rFonts w:hint="eastAsia" w:ascii="宋体" w:hAnsi="宋体"/>
          <w:b/>
        </w:rPr>
        <w:t>活动注意事项</w:t>
      </w:r>
    </w:p>
    <w:p>
      <w:pPr>
        <w:pStyle w:val="25"/>
        <w:numPr>
          <w:ilvl w:val="1"/>
          <w:numId w:val="33"/>
        </w:numPr>
        <w:spacing w:before="0" w:after="0"/>
        <w:ind w:left="425" w:hanging="425" w:hangingChars="177"/>
        <w:rPr>
          <w:rFonts w:ascii="宋体" w:hAnsi="宋体"/>
        </w:rPr>
      </w:pPr>
      <w:r>
        <w:rPr>
          <w:rFonts w:hint="eastAsia" w:ascii="宋体" w:hAnsi="宋体"/>
        </w:rPr>
        <w:t xml:space="preserve">各成员应对自己提出严格纪律要求，明确注意事项，严格控制单独外出情况，乘车时保持秩序，上下车辆时不要拥挤，确保外出安全。 </w:t>
      </w:r>
    </w:p>
    <w:p>
      <w:pPr>
        <w:pStyle w:val="25"/>
        <w:numPr>
          <w:ilvl w:val="1"/>
          <w:numId w:val="33"/>
        </w:numPr>
        <w:spacing w:before="0" w:after="0"/>
        <w:ind w:left="425" w:hanging="425" w:hangingChars="177"/>
        <w:rPr>
          <w:rFonts w:ascii="宋体" w:hAnsi="宋体"/>
        </w:rPr>
      </w:pPr>
      <w:r>
        <w:rPr>
          <w:rFonts w:hint="eastAsia" w:ascii="宋体" w:hAnsi="宋体"/>
        </w:rPr>
        <w:t>实践过程中，应听从领队老师和负责人的指挥。遇到突发事件，应该沉着冷静。</w:t>
      </w:r>
    </w:p>
    <w:p>
      <w:pPr>
        <w:pStyle w:val="25"/>
        <w:numPr>
          <w:ilvl w:val="1"/>
          <w:numId w:val="33"/>
        </w:numPr>
        <w:spacing w:before="0" w:after="0"/>
        <w:ind w:left="425" w:hanging="425" w:hangingChars="177"/>
        <w:rPr>
          <w:rFonts w:ascii="宋体" w:hAnsi="宋体"/>
        </w:rPr>
      </w:pPr>
      <w:r>
        <w:rPr>
          <w:rFonts w:hint="eastAsia" w:ascii="宋体" w:hAnsi="宋体"/>
        </w:rPr>
        <w:t xml:space="preserve">闲暇时，不要单独行动(尤其在夜晚)，不在危险的地区（如江边，湖边）逗留。 </w:t>
      </w:r>
    </w:p>
    <w:p>
      <w:pPr>
        <w:pStyle w:val="25"/>
        <w:numPr>
          <w:ilvl w:val="1"/>
          <w:numId w:val="33"/>
        </w:numPr>
        <w:spacing w:before="0" w:after="0"/>
        <w:ind w:left="425" w:hanging="425" w:hangingChars="177"/>
        <w:rPr>
          <w:rFonts w:ascii="宋体" w:hAnsi="宋体"/>
        </w:rPr>
      </w:pPr>
      <w:r>
        <w:rPr>
          <w:rFonts w:hint="eastAsia" w:ascii="宋体" w:hAnsi="宋体"/>
        </w:rPr>
        <w:t>整个活动过程中，队员们应互相关心，互相帮助，如有特殊情况要及时反映。</w:t>
      </w:r>
    </w:p>
    <w:p>
      <w:pPr>
        <w:pStyle w:val="25"/>
        <w:numPr>
          <w:ilvl w:val="1"/>
          <w:numId w:val="33"/>
        </w:numPr>
        <w:spacing w:before="0" w:after="0"/>
        <w:ind w:left="425" w:hanging="425" w:hangingChars="177"/>
        <w:rPr>
          <w:rFonts w:ascii="宋体" w:hAnsi="宋体"/>
        </w:rPr>
      </w:pPr>
      <w:r>
        <w:rPr>
          <w:rFonts w:hint="eastAsia" w:ascii="宋体" w:hAnsi="宋体"/>
        </w:rPr>
        <w:t>活动过程中全体成员保证手机24小时开机。</w:t>
      </w:r>
    </w:p>
    <w:p>
      <w:pPr>
        <w:pStyle w:val="25"/>
        <w:numPr>
          <w:ilvl w:val="0"/>
          <w:numId w:val="30"/>
        </w:numPr>
        <w:spacing w:before="0" w:after="0"/>
        <w:ind w:firstLineChars="0"/>
        <w:rPr>
          <w:rFonts w:ascii="宋体" w:hAnsi="宋体"/>
          <w:b/>
        </w:rPr>
      </w:pPr>
      <w:r>
        <w:rPr>
          <w:rFonts w:hint="eastAsia" w:ascii="宋体" w:hAnsi="宋体"/>
          <w:b/>
        </w:rPr>
        <w:t>后期总结</w:t>
      </w:r>
    </w:p>
    <w:p>
      <w:pPr>
        <w:ind w:firstLine="480" w:firstLineChars="200"/>
        <w:rPr>
          <w:rFonts w:ascii="宋体" w:hAnsi="宋体"/>
        </w:rPr>
      </w:pPr>
      <w:r>
        <w:rPr>
          <w:rFonts w:hint="eastAsia" w:ascii="宋体" w:hAnsi="宋体"/>
        </w:rPr>
        <w:t>活动结束后，将获得的资料进行加工分析，得到正确的结论，为政府部门的决策提供帮助。</w:t>
      </w:r>
    </w:p>
    <w:p>
      <w:pPr>
        <w:wordWrap w:val="0"/>
        <w:rPr>
          <w:rFonts w:ascii="宋体" w:hAnsi="宋体"/>
        </w:rPr>
        <w:sectPr>
          <w:footerReference r:id="rId4" w:type="default"/>
          <w:pgSz w:w="11906" w:h="16838"/>
          <w:pgMar w:top="1440" w:right="1800" w:bottom="1440" w:left="1800" w:header="851" w:footer="992" w:gutter="0"/>
          <w:cols w:space="425" w:num="1"/>
          <w:docGrid w:type="lines" w:linePitch="312" w:charSpace="0"/>
        </w:sectPr>
      </w:pPr>
    </w:p>
    <w:p>
      <w:pPr>
        <w:pStyle w:val="19"/>
        <w:rPr>
          <w:rFonts w:ascii="黑体" w:hAnsi="黑体" w:eastAsia="黑体"/>
          <w:sz w:val="52"/>
          <w:szCs w:val="52"/>
        </w:rPr>
      </w:pPr>
      <w:bookmarkStart w:id="17" w:name="_Toc405933483"/>
      <w:r>
        <w:rPr>
          <w:rFonts w:ascii="黑体" w:hAnsi="黑体" w:eastAsia="黑体"/>
          <w:sz w:val="52"/>
          <w:szCs w:val="52"/>
        </w:rPr>
        <w:t>繁星计划</w:t>
      </w:r>
      <w:r>
        <w:rPr>
          <w:rFonts w:hint="eastAsia" w:ascii="黑体" w:hAnsi="黑体" w:eastAsia="黑体"/>
          <w:sz w:val="52"/>
          <w:szCs w:val="52"/>
        </w:rPr>
        <w:t xml:space="preserve">  优秀社会实践报告</w:t>
      </w:r>
      <w:bookmarkEnd w:id="17"/>
    </w:p>
    <w:p>
      <w:pPr>
        <w:pStyle w:val="27"/>
        <w:spacing w:line="360" w:lineRule="auto"/>
        <w:jc w:val="right"/>
        <w:rPr>
          <w:b/>
          <w:bCs/>
          <w:sz w:val="24"/>
          <w:szCs w:val="24"/>
        </w:rPr>
      </w:pPr>
      <w:r>
        <w:rPr>
          <w:rStyle w:val="22"/>
          <w:rFonts w:hint="eastAsia"/>
          <w:b/>
          <w:color w:val="auto"/>
          <w:sz w:val="24"/>
          <w:szCs w:val="24"/>
          <w:u w:val="none"/>
        </w:rPr>
        <w:t xml:space="preserve">          </w:t>
      </w:r>
      <w:bookmarkStart w:id="18" w:name="_Toc16795"/>
      <w:r>
        <w:rPr>
          <w:rStyle w:val="22"/>
          <w:rFonts w:hint="eastAsia"/>
          <w:b/>
          <w:color w:val="auto"/>
          <w:sz w:val="24"/>
          <w:szCs w:val="24"/>
          <w:u w:val="none"/>
        </w:rPr>
        <w:t>——</w:t>
      </w:r>
      <w:bookmarkEnd w:id="18"/>
      <w:r>
        <w:rPr>
          <w:rFonts w:hint="eastAsia"/>
          <w:b/>
          <w:bCs/>
          <w:sz w:val="24"/>
          <w:szCs w:val="24"/>
        </w:rPr>
        <w:t>关于山东省章丘市深化城乡一体化改</w:t>
      </w:r>
    </w:p>
    <w:p>
      <w:pPr>
        <w:pStyle w:val="27"/>
        <w:spacing w:line="360" w:lineRule="auto"/>
        <w:jc w:val="right"/>
        <w:rPr>
          <w:b/>
          <w:bCs/>
          <w:sz w:val="24"/>
          <w:szCs w:val="24"/>
        </w:rPr>
      </w:pPr>
      <w:r>
        <w:rPr>
          <w:rFonts w:hint="eastAsia"/>
          <w:b/>
          <w:bCs/>
          <w:sz w:val="24"/>
          <w:szCs w:val="24"/>
        </w:rPr>
        <w:t>革推进美丽乡村生态文明建设的调查研究</w:t>
      </w:r>
    </w:p>
    <w:p>
      <w:pPr>
        <w:jc w:val="left"/>
        <w:rPr>
          <w:rFonts w:ascii="宋体" w:hAnsi="宋体" w:cs="宋体"/>
          <w:b/>
        </w:rPr>
      </w:pPr>
      <w:r>
        <w:rPr>
          <w:rFonts w:hint="eastAsia" w:ascii="宋体" w:hAnsi="宋体" w:cs="宋体"/>
          <w:b/>
        </w:rPr>
        <w:t>院系专业：信息与电器工程学院测控技术与仪器专业</w:t>
      </w:r>
    </w:p>
    <w:p>
      <w:pPr>
        <w:jc w:val="left"/>
        <w:rPr>
          <w:rFonts w:ascii="宋体" w:hAnsi="宋体" w:cs="宋体"/>
          <w:b/>
        </w:rPr>
      </w:pPr>
      <w:r>
        <w:rPr>
          <w:rFonts w:hint="eastAsia" w:ascii="宋体" w:hAnsi="宋体" w:cs="宋体"/>
          <w:b/>
        </w:rPr>
        <w:t>指导老师:王瑞玲</w:t>
      </w:r>
    </w:p>
    <w:p>
      <w:pPr>
        <w:jc w:val="left"/>
        <w:rPr>
          <w:rFonts w:ascii="宋体" w:hAnsi="宋体" w:cs="宋体"/>
          <w:b/>
        </w:rPr>
      </w:pPr>
      <w:r>
        <w:rPr>
          <w:rFonts w:hint="eastAsia" w:ascii="宋体" w:hAnsi="宋体" w:cs="宋体"/>
          <w:b/>
        </w:rPr>
        <w:t>团队队长：陈采璐</w:t>
      </w:r>
    </w:p>
    <w:p>
      <w:pPr>
        <w:jc w:val="left"/>
        <w:rPr>
          <w:rFonts w:ascii="宋体" w:hAnsi="宋体" w:cs="宋体"/>
          <w:b/>
        </w:rPr>
      </w:pPr>
      <w:r>
        <w:rPr>
          <w:rFonts w:hint="eastAsia" w:ascii="宋体" w:hAnsi="宋体" w:cs="宋体"/>
          <w:b/>
        </w:rPr>
        <w:t>团队名称：“泉之灵”社会实践团队</w:t>
      </w:r>
    </w:p>
    <w:p>
      <w:pPr>
        <w:jc w:val="left"/>
        <w:rPr>
          <w:rFonts w:ascii="宋体" w:hAnsi="宋体" w:cs="宋体"/>
          <w:b/>
        </w:rPr>
      </w:pPr>
      <w:r>
        <w:rPr>
          <w:rFonts w:hint="eastAsia" w:ascii="宋体" w:hAnsi="宋体" w:cs="宋体"/>
          <w:b/>
        </w:rPr>
        <w:t>团队成员：陈采璐、曹杰、张雨、张国英、范泽国、李绪金、王吉鹏</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pStyle w:val="8"/>
        <w:tabs>
          <w:tab w:val="right" w:leader="dot" w:pos="8296"/>
        </w:tabs>
        <w:ind w:left="0" w:leftChars="0"/>
        <w:jc w:val="center"/>
        <w:rPr>
          <w:rFonts w:cs="宋体"/>
          <w:b/>
          <w:sz w:val="32"/>
        </w:rPr>
      </w:pPr>
      <w:r>
        <w:rPr>
          <w:rFonts w:hint="eastAsia" w:cs="宋体"/>
          <w:b/>
          <w:sz w:val="32"/>
        </w:rPr>
        <w:t>目录</w:t>
      </w:r>
    </w:p>
    <w:p/>
    <w:p>
      <w:pPr>
        <w:pStyle w:val="17"/>
        <w:tabs>
          <w:tab w:val="right" w:leader="dot" w:pos="8306"/>
        </w:tabs>
        <w:ind w:left="480"/>
        <w:rPr>
          <w:rFonts w:cs="宋体"/>
          <w:b/>
        </w:rPr>
      </w:pPr>
    </w:p>
    <w:p>
      <w:pPr>
        <w:pStyle w:val="17"/>
        <w:tabs>
          <w:tab w:val="right" w:leader="dot" w:pos="8306"/>
        </w:tabs>
        <w:ind w:left="0" w:leftChars="0"/>
        <w:jc w:val="left"/>
        <w:rPr>
          <w:rFonts w:ascii="宋体" w:hAnsi="宋体" w:cs="宋体"/>
          <w:kern w:val="0"/>
          <w:szCs w:val="21"/>
        </w:rPr>
      </w:pPr>
      <w:r>
        <w:rPr>
          <w:rFonts w:hint="eastAsia" w:cs="宋体"/>
          <w:b/>
        </w:rPr>
        <w:fldChar w:fldCharType="begin"/>
      </w:r>
      <w:r>
        <w:rPr>
          <w:rFonts w:hint="eastAsia" w:cs="宋体"/>
          <w:b/>
        </w:rPr>
        <w:instrText xml:space="preserve">TOC \o "1-4" \h  \u </w:instrText>
      </w:r>
      <w:r>
        <w:rPr>
          <w:rFonts w:hint="eastAsia" w:cs="宋体"/>
          <w:b/>
        </w:rPr>
        <w:fldChar w:fldCharType="separate"/>
      </w:r>
      <w:r>
        <w:fldChar w:fldCharType="begin"/>
      </w:r>
      <w:r>
        <w:instrText xml:space="preserve">HYPERLINK  \l "_Toc13171" </w:instrText>
      </w:r>
      <w:r>
        <w:fldChar w:fldCharType="separate"/>
      </w:r>
      <w:r>
        <w:rPr>
          <w:rFonts w:hint="eastAsia" w:ascii="宋体" w:hAnsi="宋体" w:cs="宋体"/>
          <w:bCs/>
          <w:kern w:val="0"/>
          <w:szCs w:val="21"/>
        </w:rPr>
        <w:t>【摘要】</w:t>
      </w:r>
      <w:r>
        <w:rPr>
          <w:rFonts w:ascii="宋体" w:hAnsi="宋体" w:cs="宋体"/>
          <w:kern w:val="0"/>
          <w:szCs w:val="21"/>
        </w:rPr>
        <w:tab/>
      </w:r>
      <w:r>
        <w:rPr>
          <w:rFonts w:hint="eastAsia" w:ascii="宋体" w:hAnsi="宋体" w:cs="宋体"/>
          <w:kern w:val="0"/>
          <w:szCs w:val="21"/>
        </w:rPr>
        <w:t>4</w:t>
      </w:r>
      <w:r>
        <w:fldChar w:fldCharType="end"/>
      </w:r>
    </w:p>
    <w:p>
      <w:pPr>
        <w:pStyle w:val="17"/>
        <w:tabs>
          <w:tab w:val="right" w:leader="dot" w:pos="8306"/>
        </w:tabs>
        <w:ind w:left="0" w:leftChars="0"/>
        <w:jc w:val="left"/>
        <w:rPr>
          <w:rFonts w:ascii="宋体" w:hAnsi="宋体" w:cs="宋体"/>
          <w:kern w:val="0"/>
          <w:szCs w:val="21"/>
        </w:rPr>
      </w:pPr>
      <w:r>
        <w:fldChar w:fldCharType="begin"/>
      </w:r>
      <w:r>
        <w:instrText xml:space="preserve">HYPERLINK  \l "_Toc5033" </w:instrText>
      </w:r>
      <w:r>
        <w:fldChar w:fldCharType="separate"/>
      </w:r>
      <w:r>
        <w:rPr>
          <w:rFonts w:hint="eastAsia" w:ascii="宋体" w:hAnsi="宋体" w:cs="宋体"/>
          <w:bCs/>
          <w:kern w:val="0"/>
          <w:szCs w:val="32"/>
        </w:rPr>
        <w:t>一、问题提出及调查目的</w:t>
      </w:r>
      <w:r>
        <w:rPr>
          <w:rFonts w:ascii="宋体" w:hAnsi="宋体" w:cs="宋体"/>
          <w:kern w:val="0"/>
          <w:szCs w:val="21"/>
        </w:rPr>
        <w:tab/>
      </w:r>
      <w:r>
        <w:rPr>
          <w:rFonts w:hint="eastAsia" w:ascii="宋体" w:hAnsi="宋体" w:cs="宋体"/>
          <w:kern w:val="0"/>
          <w:szCs w:val="21"/>
        </w:rPr>
        <w:t>4</w:t>
      </w:r>
      <w:r>
        <w:fldChar w:fldCharType="end"/>
      </w:r>
    </w:p>
    <w:p>
      <w:pPr>
        <w:pStyle w:val="17"/>
        <w:tabs>
          <w:tab w:val="right" w:leader="dot" w:pos="8306"/>
        </w:tabs>
        <w:ind w:left="0" w:leftChars="0"/>
        <w:jc w:val="left"/>
        <w:rPr>
          <w:rFonts w:ascii="宋体" w:hAnsi="宋体" w:cs="宋体"/>
          <w:kern w:val="0"/>
          <w:szCs w:val="21"/>
        </w:rPr>
      </w:pPr>
      <w:r>
        <w:fldChar w:fldCharType="begin"/>
      </w:r>
      <w:r>
        <w:instrText xml:space="preserve">HYPERLINK  \l "_Toc934" </w:instrText>
      </w:r>
      <w:r>
        <w:fldChar w:fldCharType="separate"/>
      </w:r>
      <w:r>
        <w:rPr>
          <w:rFonts w:hint="eastAsia" w:ascii="宋体" w:hAnsi="宋体" w:cs="宋体"/>
          <w:bCs/>
          <w:kern w:val="0"/>
          <w:szCs w:val="32"/>
        </w:rPr>
        <w:t>二、调查意义、背景及优势</w:t>
      </w:r>
      <w:r>
        <w:rPr>
          <w:rFonts w:ascii="宋体" w:hAnsi="宋体" w:cs="宋体"/>
          <w:kern w:val="0"/>
          <w:szCs w:val="21"/>
        </w:rPr>
        <w:tab/>
      </w:r>
      <w:r>
        <w:rPr>
          <w:rFonts w:hint="eastAsia" w:ascii="宋体" w:hAnsi="宋体" w:cs="宋体"/>
          <w:kern w:val="0"/>
          <w:szCs w:val="21"/>
        </w:rPr>
        <w:t>4</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"_Toc17799" </w:instrText>
      </w:r>
      <w:r>
        <w:fldChar w:fldCharType="separate"/>
      </w:r>
      <w:r>
        <w:rPr>
          <w:rFonts w:hint="eastAsia" w:ascii="宋体" w:hAnsi="宋体" w:cs="宋体"/>
          <w:kern w:val="0"/>
          <w:szCs w:val="30"/>
        </w:rPr>
        <w:t>（一）研究意义</w:t>
      </w:r>
      <w:r>
        <w:rPr>
          <w:rFonts w:ascii="宋体" w:hAnsi="宋体" w:cs="宋体"/>
          <w:kern w:val="0"/>
          <w:szCs w:val="21"/>
        </w:rPr>
        <w:tab/>
      </w:r>
      <w:r>
        <w:rPr>
          <w:rFonts w:hint="eastAsia" w:ascii="宋体" w:hAnsi="宋体" w:cs="宋体"/>
          <w:kern w:val="0"/>
          <w:szCs w:val="21"/>
        </w:rPr>
        <w:t>4</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1.社会意义</w:t>
      </w:r>
      <w:r>
        <w:rPr>
          <w:rFonts w:ascii="宋体" w:hAnsi="宋体" w:cs="宋体"/>
          <w:kern w:val="0"/>
          <w:szCs w:val="21"/>
        </w:rPr>
        <w:tab/>
      </w:r>
      <w:r>
        <w:rPr>
          <w:rFonts w:hint="eastAsia" w:ascii="宋体" w:hAnsi="宋体" w:cs="宋体"/>
          <w:kern w:val="0"/>
          <w:szCs w:val="21"/>
        </w:rPr>
        <w:t>4</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"_Toc29946" </w:instrText>
      </w:r>
      <w:r>
        <w:fldChar w:fldCharType="separate"/>
      </w:r>
      <w:r>
        <w:rPr>
          <w:rFonts w:hint="eastAsia" w:ascii="宋体" w:hAnsi="宋体" w:cs="宋体"/>
          <w:bCs/>
          <w:kern w:val="0"/>
          <w:szCs w:val="21"/>
        </w:rPr>
        <w:t>2.调研意义</w:t>
      </w:r>
      <w:r>
        <w:rPr>
          <w:rFonts w:ascii="宋体" w:hAnsi="宋体" w:cs="宋体"/>
          <w:kern w:val="0"/>
          <w:szCs w:val="21"/>
        </w:rPr>
        <w:tab/>
      </w:r>
      <w:r>
        <w:rPr>
          <w:rFonts w:hint="eastAsia" w:ascii="宋体" w:hAnsi="宋体" w:cs="宋体"/>
          <w:kern w:val="0"/>
          <w:szCs w:val="21"/>
        </w:rPr>
        <w:t>5</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（二）</w:t>
      </w:r>
      <w:r>
        <w:fldChar w:fldCharType="begin"/>
      </w:r>
      <w:r>
        <w:instrText xml:space="preserve">HYPERLINK  \l "_Toc1896" </w:instrText>
      </w:r>
      <w:r>
        <w:fldChar w:fldCharType="separate"/>
      </w:r>
      <w:r>
        <w:rPr>
          <w:rFonts w:hint="eastAsia" w:ascii="宋体" w:hAnsi="宋体" w:cs="宋体"/>
          <w:kern w:val="0"/>
          <w:szCs w:val="30"/>
        </w:rPr>
        <w:t>国内外研究现状及背景</w:t>
      </w:r>
      <w:r>
        <w:rPr>
          <w:rFonts w:ascii="宋体" w:hAnsi="宋体" w:cs="宋体"/>
          <w:kern w:val="0"/>
          <w:szCs w:val="21"/>
        </w:rPr>
        <w:tab/>
      </w:r>
      <w:r>
        <w:rPr>
          <w:rFonts w:hint="eastAsia" w:ascii="宋体" w:hAnsi="宋体" w:cs="宋体"/>
          <w:kern w:val="0"/>
          <w:szCs w:val="21"/>
        </w:rPr>
        <w:t>5</w:t>
      </w:r>
      <w:r>
        <w:fldChar w:fldCharType="end"/>
      </w:r>
    </w:p>
    <w:p>
      <w:pPr>
        <w:pStyle w:val="17"/>
        <w:tabs>
          <w:tab w:val="right" w:leader="dot" w:pos="8306"/>
        </w:tabs>
        <w:ind w:left="480"/>
        <w:rPr>
          <w:rFonts w:ascii="宋体" w:hAnsi="宋体" w:cs="宋体"/>
          <w:kern w:val="0"/>
          <w:szCs w:val="21"/>
        </w:rPr>
      </w:pPr>
      <w:r>
        <w:rPr>
          <w:rFonts w:hint="eastAsia"/>
          <w:kern w:val="0"/>
        </w:rPr>
        <w:t>（三）</w:t>
      </w:r>
      <w:r>
        <w:fldChar w:fldCharType="begin"/>
      </w:r>
      <w:r>
        <w:instrText xml:space="preserve">HYPERLINK  \l "_Toc1896" </w:instrText>
      </w:r>
      <w:r>
        <w:fldChar w:fldCharType="separate"/>
      </w:r>
      <w:r>
        <w:rPr>
          <w:rFonts w:hint="eastAsia"/>
          <w:kern w:val="0"/>
          <w:szCs w:val="30"/>
        </w:rPr>
        <w:t>研究优势及说明</w:t>
      </w:r>
      <w:r>
        <w:rPr>
          <w:kern w:val="0"/>
        </w:rPr>
        <w:tab/>
      </w:r>
      <w:r>
        <w:rPr>
          <w:rFonts w:hint="eastAsia"/>
          <w:kern w:val="0"/>
        </w:rPr>
        <w:t>5</w:t>
      </w:r>
      <w:r>
        <w:fldChar w:fldCharType="end"/>
      </w:r>
    </w:p>
    <w:p>
      <w:pPr>
        <w:pStyle w:val="17"/>
        <w:tabs>
          <w:tab w:val="right" w:leader="dot" w:pos="8306"/>
        </w:tabs>
        <w:ind w:left="-480" w:leftChars="-200" w:firstLine="420" w:firstLineChars="200"/>
        <w:jc w:val="left"/>
        <w:rPr>
          <w:rFonts w:ascii="宋体" w:hAnsi="宋体" w:cs="宋体"/>
          <w:kern w:val="0"/>
          <w:szCs w:val="21"/>
        </w:rPr>
      </w:pPr>
      <w:r>
        <w:fldChar w:fldCharType="begin"/>
      </w:r>
      <w:r>
        <w:instrText xml:space="preserve">HYPERLINK  \l "_Toc8285" </w:instrText>
      </w:r>
      <w:r>
        <w:fldChar w:fldCharType="separate"/>
      </w:r>
      <w:r>
        <w:rPr>
          <w:rFonts w:hint="eastAsia" w:ascii="宋体" w:hAnsi="宋体" w:cs="宋体"/>
          <w:bCs/>
          <w:kern w:val="0"/>
          <w:szCs w:val="32"/>
        </w:rPr>
        <w:t>三、调查实施方案与计划</w:t>
      </w:r>
      <w:r>
        <w:rPr>
          <w:rFonts w:ascii="宋体" w:hAnsi="宋体" w:cs="宋体"/>
          <w:kern w:val="0"/>
          <w:szCs w:val="21"/>
        </w:rPr>
        <w:tab/>
      </w:r>
      <w:r>
        <w:rPr>
          <w:rFonts w:hint="eastAsia" w:ascii="宋体" w:hAnsi="宋体" w:cs="宋体"/>
          <w:kern w:val="0"/>
          <w:szCs w:val="21"/>
        </w:rPr>
        <w:t>6</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"_Toc17799" </w:instrText>
      </w:r>
      <w:r>
        <w:fldChar w:fldCharType="separate"/>
      </w:r>
      <w:r>
        <w:rPr>
          <w:rFonts w:hint="eastAsia" w:ascii="宋体" w:hAnsi="宋体" w:cs="宋体"/>
          <w:kern w:val="0"/>
          <w:szCs w:val="30"/>
        </w:rPr>
        <w:t>（一）调研地的选择及调研方法</w:t>
      </w:r>
      <w:r>
        <w:rPr>
          <w:rFonts w:ascii="宋体" w:hAnsi="宋体" w:cs="宋体"/>
          <w:kern w:val="0"/>
          <w:szCs w:val="21"/>
        </w:rPr>
        <w:tab/>
      </w:r>
      <w:r>
        <w:rPr>
          <w:rFonts w:hint="eastAsia" w:ascii="宋体" w:hAnsi="宋体" w:cs="宋体"/>
          <w:kern w:val="0"/>
          <w:szCs w:val="21"/>
        </w:rPr>
        <w:t>6</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"_Toc17799" </w:instrText>
      </w:r>
      <w:r>
        <w:fldChar w:fldCharType="separate"/>
      </w:r>
      <w:r>
        <w:rPr>
          <w:rFonts w:hint="eastAsia"/>
          <w:kern w:val="0"/>
          <w:szCs w:val="30"/>
        </w:rPr>
        <w:t>（二）整体调研方法及说明</w:t>
      </w:r>
      <w:r>
        <w:rPr>
          <w:kern w:val="0"/>
        </w:rPr>
        <w:tab/>
      </w:r>
      <w:r>
        <w:rPr>
          <w:rFonts w:hint="eastAsia"/>
          <w:kern w:val="0"/>
        </w:rPr>
        <w:t>7</w:t>
      </w:r>
      <w:r>
        <w:fldChar w:fldCharType="end"/>
      </w:r>
    </w:p>
    <w:p>
      <w:pPr>
        <w:pStyle w:val="17"/>
        <w:tabs>
          <w:tab w:val="right" w:leader="dot" w:pos="8306"/>
        </w:tabs>
        <w:ind w:left="0" w:leftChars="0"/>
        <w:jc w:val="left"/>
        <w:rPr>
          <w:rFonts w:ascii="宋体" w:hAnsi="宋体" w:cs="宋体"/>
          <w:kern w:val="0"/>
          <w:szCs w:val="21"/>
        </w:rPr>
      </w:pPr>
      <w:r>
        <w:fldChar w:fldCharType="begin"/>
      </w:r>
      <w:r>
        <w:instrText xml:space="preserve">HYPERLINK  \l "_Toc25777" </w:instrText>
      </w:r>
      <w:r>
        <w:fldChar w:fldCharType="separate"/>
      </w:r>
      <w:r>
        <w:rPr>
          <w:rFonts w:hint="eastAsia" w:ascii="宋体" w:hAnsi="宋体" w:cs="宋体"/>
          <w:kern w:val="0"/>
          <w:szCs w:val="32"/>
        </w:rPr>
        <w:t>四、样本分析及调查结果</w:t>
      </w:r>
      <w:r>
        <w:rPr>
          <w:rFonts w:ascii="宋体" w:hAnsi="宋体" w:cs="宋体"/>
          <w:kern w:val="0"/>
          <w:szCs w:val="21"/>
        </w:rPr>
        <w:tab/>
      </w:r>
      <w:r>
        <w:rPr>
          <w:rFonts w:hint="eastAsia" w:ascii="宋体" w:hAnsi="宋体" w:cs="宋体"/>
          <w:kern w:val="0"/>
          <w:szCs w:val="21"/>
        </w:rPr>
        <w:t>7</w:t>
      </w:r>
      <w:r>
        <w:fldChar w:fldCharType="end"/>
      </w:r>
    </w:p>
    <w:p>
      <w:pPr>
        <w:pStyle w:val="17"/>
        <w:tabs>
          <w:tab w:val="right" w:leader="dot" w:pos="8306"/>
        </w:tabs>
        <w:ind w:left="0" w:leftChars="0" w:firstLine="420" w:firstLineChars="200"/>
        <w:jc w:val="left"/>
        <w:rPr>
          <w:rFonts w:ascii="宋体" w:hAnsi="宋体" w:cs="宋体"/>
          <w:kern w:val="0"/>
          <w:szCs w:val="21"/>
        </w:rPr>
      </w:pPr>
      <w:r>
        <w:fldChar w:fldCharType="begin"/>
      </w:r>
      <w:r>
        <w:instrText xml:space="preserve">HYPERLINK  \l "_Toc10829" </w:instrText>
      </w:r>
      <w:r>
        <w:fldChar w:fldCharType="separate"/>
      </w:r>
      <w:r>
        <w:rPr>
          <w:rFonts w:hint="eastAsia" w:ascii="宋体" w:hAnsi="宋体" w:cs="宋体"/>
          <w:kern w:val="0"/>
          <w:szCs w:val="30"/>
        </w:rPr>
        <w:t>（一）样本分析</w:t>
      </w:r>
      <w:r>
        <w:rPr>
          <w:rFonts w:ascii="宋体" w:hAnsi="宋体" w:cs="宋体"/>
          <w:kern w:val="0"/>
          <w:szCs w:val="21"/>
        </w:rPr>
        <w:tab/>
      </w:r>
      <w:r>
        <w:rPr>
          <w:rFonts w:hint="eastAsia" w:ascii="宋体" w:hAnsi="宋体" w:cs="宋体"/>
          <w:kern w:val="0"/>
          <w:szCs w:val="21"/>
        </w:rPr>
        <w:t>7</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1.白云湖（国家级）湿地公园基本情况</w:t>
      </w:r>
      <w:r>
        <w:rPr>
          <w:rFonts w:ascii="宋体" w:hAnsi="宋体" w:cs="宋体"/>
          <w:kern w:val="0"/>
          <w:szCs w:val="21"/>
        </w:rPr>
        <w:tab/>
      </w:r>
      <w:r>
        <w:rPr>
          <w:rFonts w:hint="eastAsia" w:ascii="宋体" w:hAnsi="宋体" w:cs="宋体"/>
          <w:kern w:val="0"/>
          <w:szCs w:val="21"/>
        </w:rPr>
        <w:t>7</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2.三涧溪村基本情况</w:t>
      </w:r>
      <w:r>
        <w:rPr>
          <w:rFonts w:ascii="宋体" w:hAnsi="宋体" w:cs="宋体"/>
          <w:kern w:val="0"/>
          <w:szCs w:val="21"/>
        </w:rPr>
        <w:tab/>
      </w:r>
      <w:r>
        <w:rPr>
          <w:rFonts w:hint="eastAsia" w:ascii="宋体" w:hAnsi="宋体" w:cs="宋体"/>
          <w:kern w:val="0"/>
          <w:szCs w:val="21"/>
        </w:rPr>
        <w:t>9</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3.大葱生态种植园基本情况</w:t>
      </w:r>
      <w:r>
        <w:rPr>
          <w:rFonts w:ascii="宋体" w:hAnsi="宋体" w:cs="宋体"/>
          <w:kern w:val="0"/>
          <w:szCs w:val="21"/>
        </w:rPr>
        <w:tab/>
      </w:r>
      <w:r>
        <w:rPr>
          <w:rFonts w:hint="eastAsia" w:ascii="宋体" w:hAnsi="宋体" w:cs="宋体"/>
          <w:kern w:val="0"/>
          <w:szCs w:val="21"/>
        </w:rPr>
        <w:t>10</w:t>
      </w:r>
      <w:r>
        <w:fldChar w:fldCharType="end"/>
      </w:r>
    </w:p>
    <w:p>
      <w:pPr>
        <w:pStyle w:val="17"/>
        <w:tabs>
          <w:tab w:val="right" w:leader="dot" w:pos="8306"/>
        </w:tabs>
        <w:ind w:left="0" w:leftChars="0" w:firstLine="420" w:firstLineChars="200"/>
        <w:jc w:val="left"/>
        <w:rPr>
          <w:rFonts w:ascii="宋体" w:hAnsi="宋体" w:cs="宋体"/>
          <w:kern w:val="0"/>
          <w:szCs w:val="21"/>
        </w:rPr>
      </w:pPr>
      <w:r>
        <w:fldChar w:fldCharType="begin"/>
      </w:r>
      <w:r>
        <w:instrText xml:space="preserve">HYPERLINK  \l "_Toc8477" </w:instrText>
      </w:r>
      <w:r>
        <w:fldChar w:fldCharType="separate"/>
      </w:r>
      <w:r>
        <w:rPr>
          <w:rFonts w:hint="eastAsia" w:ascii="宋体" w:hAnsi="宋体" w:cs="宋体"/>
          <w:kern w:val="0"/>
          <w:szCs w:val="30"/>
        </w:rPr>
        <w:t>（二）调查结果</w:t>
      </w:r>
      <w:r>
        <w:rPr>
          <w:rFonts w:ascii="宋体" w:hAnsi="宋体" w:cs="宋体"/>
          <w:kern w:val="0"/>
          <w:szCs w:val="21"/>
        </w:rPr>
        <w:tab/>
      </w:r>
      <w:r>
        <w:rPr>
          <w:rFonts w:hint="eastAsia" w:ascii="宋体" w:hAnsi="宋体" w:cs="宋体"/>
          <w:kern w:val="0"/>
          <w:szCs w:val="21"/>
        </w:rPr>
        <w:t>11</w:t>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"_Toc10097" </w:instrText>
      </w:r>
      <w:r>
        <w:fldChar w:fldCharType="separate"/>
      </w:r>
      <w:r>
        <w:rPr>
          <w:rFonts w:hint="eastAsia" w:ascii="宋体" w:hAnsi="宋体" w:cs="宋体"/>
          <w:bCs/>
          <w:kern w:val="0"/>
          <w:szCs w:val="30"/>
        </w:rPr>
        <w:t>五、典例建设经验总结</w:t>
      </w:r>
      <w:r>
        <w:rPr>
          <w:rFonts w:ascii="宋体" w:hAnsi="宋体" w:cs="宋体"/>
          <w:kern w:val="0"/>
          <w:szCs w:val="21"/>
        </w:rPr>
        <w:tab/>
      </w:r>
      <w:r>
        <w:rPr>
          <w:rFonts w:hint="eastAsia" w:ascii="宋体" w:hAnsi="宋体" w:cs="宋体"/>
          <w:kern w:val="0"/>
          <w:szCs w:val="21"/>
        </w:rPr>
        <w:t>13</w:t>
      </w:r>
      <w:r>
        <w:fldChar w:fldCharType="end"/>
      </w:r>
    </w:p>
    <w:p>
      <w:pPr>
        <w:pStyle w:val="17"/>
        <w:tabs>
          <w:tab w:val="right" w:leader="dot" w:pos="8306"/>
        </w:tabs>
        <w:ind w:left="0" w:leftChars="0" w:firstLine="420" w:firstLineChars="200"/>
        <w:jc w:val="left"/>
        <w:rPr>
          <w:rFonts w:ascii="宋体" w:hAnsi="宋体" w:cs="宋体"/>
          <w:kern w:val="0"/>
          <w:szCs w:val="21"/>
        </w:rPr>
      </w:pPr>
      <w:r>
        <w:fldChar w:fldCharType="begin"/>
      </w:r>
      <w:r>
        <w:instrText xml:space="preserve">HYPERLINK  \l "_Toc10829" </w:instrText>
      </w:r>
      <w:r>
        <w:fldChar w:fldCharType="separate"/>
      </w:r>
      <w:r>
        <w:rPr>
          <w:rFonts w:hint="eastAsia" w:ascii="宋体" w:hAnsi="宋体" w:cs="宋体"/>
          <w:kern w:val="0"/>
          <w:szCs w:val="30"/>
        </w:rPr>
        <w:t>（一）白云湖湿地公园建设经验</w:t>
      </w:r>
      <w:r>
        <w:rPr>
          <w:rFonts w:ascii="宋体" w:hAnsi="宋体" w:cs="宋体"/>
          <w:kern w:val="0"/>
          <w:szCs w:val="21"/>
        </w:rPr>
        <w:tab/>
      </w:r>
      <w:r>
        <w:rPr>
          <w:rFonts w:hint="eastAsia" w:ascii="宋体" w:hAnsi="宋体" w:cs="宋体"/>
          <w:kern w:val="0"/>
          <w:szCs w:val="21"/>
        </w:rPr>
        <w:t>1</w:t>
      </w:r>
      <w:r>
        <w:rPr>
          <w:rFonts w:ascii="宋体" w:hAnsi="宋体" w:cs="宋体"/>
          <w:kern w:val="0"/>
          <w:szCs w:val="21"/>
        </w:rPr>
        <w:fldChar w:fldCharType="begin"/>
      </w:r>
      <w:r>
        <w:rPr>
          <w:rFonts w:ascii="宋体" w:hAnsi="宋体" w:cs="宋体"/>
          <w:kern w:val="0"/>
          <w:szCs w:val="21"/>
        </w:rPr>
        <w:instrText xml:space="preserve"> PAGEREF _Toc10829 </w:instrText>
      </w:r>
      <w:r>
        <w:rPr>
          <w:rFonts w:ascii="宋体" w:hAnsi="宋体" w:cs="宋体"/>
          <w:kern w:val="0"/>
          <w:szCs w:val="21"/>
        </w:rPr>
        <w:fldChar w:fldCharType="separate"/>
      </w:r>
      <w:r>
        <w:rPr>
          <w:rFonts w:ascii="宋体" w:hAnsi="宋体" w:cs="宋体"/>
          <w:kern w:val="0"/>
          <w:szCs w:val="21"/>
        </w:rPr>
        <w:t>3</w:t>
      </w:r>
      <w:r>
        <w:rPr>
          <w:rFonts w:ascii="宋体" w:hAnsi="宋体" w:cs="宋体"/>
          <w:kern w:val="0"/>
          <w:szCs w:val="21"/>
        </w:rPr>
        <w:fldChar w:fldCharType="end"/>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1.保护优先原则</w:t>
      </w:r>
      <w:r>
        <w:rPr>
          <w:rFonts w:ascii="宋体" w:hAnsi="宋体" w:cs="宋体"/>
          <w:kern w:val="0"/>
          <w:szCs w:val="21"/>
        </w:rPr>
        <w:tab/>
      </w:r>
      <w:r>
        <w:rPr>
          <w:rFonts w:hint="eastAsia" w:ascii="宋体" w:hAnsi="宋体" w:cs="宋体"/>
          <w:kern w:val="0"/>
          <w:szCs w:val="21"/>
        </w:rPr>
        <w:t>13</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2.科学恢复原则</w:t>
      </w:r>
      <w:r>
        <w:rPr>
          <w:rFonts w:ascii="宋体" w:hAnsi="宋体" w:cs="宋体"/>
          <w:kern w:val="0"/>
          <w:szCs w:val="21"/>
        </w:rPr>
        <w:tab/>
      </w:r>
      <w:r>
        <w:rPr>
          <w:rFonts w:hint="eastAsia" w:ascii="宋体" w:hAnsi="宋体" w:cs="宋体"/>
          <w:kern w:val="0"/>
          <w:szCs w:val="21"/>
        </w:rPr>
        <w:t>13</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3.合理利用原则</w:t>
      </w:r>
      <w:r>
        <w:rPr>
          <w:rFonts w:ascii="宋体" w:hAnsi="宋体" w:cs="宋体"/>
          <w:kern w:val="0"/>
          <w:szCs w:val="21"/>
        </w:rPr>
        <w:tab/>
      </w:r>
      <w:r>
        <w:rPr>
          <w:rFonts w:hint="eastAsia" w:ascii="宋体" w:hAnsi="宋体" w:cs="宋体"/>
          <w:kern w:val="0"/>
          <w:szCs w:val="21"/>
        </w:rPr>
        <w:t>13</w:t>
      </w:r>
      <w:r>
        <w:fldChar w:fldCharType="end"/>
      </w:r>
    </w:p>
    <w:p>
      <w:pPr>
        <w:pStyle w:val="17"/>
        <w:tabs>
          <w:tab w:val="right" w:leader="dot" w:pos="8306"/>
        </w:tabs>
        <w:ind w:left="480"/>
        <w:rPr>
          <w:rFonts w:ascii="宋体" w:hAnsi="宋体" w:cs="宋体"/>
          <w:kern w:val="0"/>
          <w:szCs w:val="21"/>
        </w:rPr>
      </w:pPr>
      <w:r>
        <w:rPr>
          <w:rFonts w:hint="eastAsia"/>
          <w:kern w:val="0"/>
        </w:rPr>
        <w:t xml:space="preserve">   </w:t>
      </w:r>
      <w:r>
        <w:fldChar w:fldCharType="begin"/>
      </w:r>
      <w:r>
        <w:instrText xml:space="preserve">HYPERLINK  \l "_Toc16203" </w:instrText>
      </w:r>
      <w:r>
        <w:fldChar w:fldCharType="separate"/>
      </w:r>
      <w:r>
        <w:rPr>
          <w:rFonts w:hint="eastAsia"/>
          <w:bCs/>
          <w:kern w:val="0"/>
        </w:rPr>
        <w:t>4.可持续发展原则</w:t>
      </w:r>
      <w:r>
        <w:rPr>
          <w:kern w:val="0"/>
        </w:rPr>
        <w:tab/>
      </w:r>
      <w:r>
        <w:rPr>
          <w:rFonts w:hint="eastAsia"/>
          <w:kern w:val="0"/>
        </w:rPr>
        <w:t>14</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"_Toc8477" </w:instrText>
      </w:r>
      <w:r>
        <w:fldChar w:fldCharType="separate"/>
      </w:r>
      <w:r>
        <w:rPr>
          <w:rFonts w:hint="eastAsia" w:ascii="宋体" w:hAnsi="宋体" w:cs="宋体"/>
          <w:kern w:val="0"/>
          <w:szCs w:val="30"/>
        </w:rPr>
        <w:t>（二）三涧溪城中村改建经验</w:t>
      </w:r>
      <w:r>
        <w:rPr>
          <w:rFonts w:ascii="宋体" w:hAnsi="宋体" w:cs="宋体"/>
          <w:kern w:val="0"/>
          <w:szCs w:val="21"/>
        </w:rPr>
        <w:tab/>
      </w:r>
      <w:r>
        <w:rPr>
          <w:rFonts w:hint="eastAsia" w:ascii="宋体" w:hAnsi="宋体" w:cs="宋体"/>
          <w:kern w:val="0"/>
          <w:szCs w:val="21"/>
        </w:rPr>
        <w:t>1</w:t>
      </w:r>
      <w:r>
        <w:rPr>
          <w:rFonts w:ascii="宋体" w:hAnsi="宋体" w:cs="宋体"/>
          <w:kern w:val="0"/>
          <w:szCs w:val="21"/>
        </w:rPr>
        <w:fldChar w:fldCharType="begin"/>
      </w:r>
      <w:r>
        <w:rPr>
          <w:rFonts w:ascii="宋体" w:hAnsi="宋体" w:cs="宋体"/>
          <w:kern w:val="0"/>
          <w:szCs w:val="21"/>
        </w:rPr>
        <w:instrText xml:space="preserve"> PAGEREF _Toc8477 </w:instrText>
      </w:r>
      <w:r>
        <w:rPr>
          <w:rFonts w:ascii="宋体" w:hAnsi="宋体" w:cs="宋体"/>
          <w:kern w:val="0"/>
          <w:szCs w:val="21"/>
        </w:rPr>
        <w:fldChar w:fldCharType="separate"/>
      </w:r>
      <w:r>
        <w:rPr>
          <w:rFonts w:ascii="宋体" w:hAnsi="宋体" w:cs="宋体"/>
          <w:kern w:val="0"/>
          <w:szCs w:val="21"/>
        </w:rPr>
        <w:t>4</w:t>
      </w:r>
      <w:r>
        <w:rPr>
          <w:rFonts w:ascii="宋体" w:hAnsi="宋体" w:cs="宋体"/>
          <w:kern w:val="0"/>
          <w:szCs w:val="21"/>
        </w:rPr>
        <w:fldChar w:fldCharType="end"/>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1.抓好小城镇和新型社区建设管理</w:t>
      </w:r>
      <w:r>
        <w:rPr>
          <w:rFonts w:ascii="宋体" w:hAnsi="宋体" w:cs="宋体"/>
          <w:kern w:val="0"/>
          <w:szCs w:val="21"/>
        </w:rPr>
        <w:tab/>
      </w:r>
      <w:r>
        <w:rPr>
          <w:rFonts w:hint="eastAsia" w:ascii="宋体" w:hAnsi="宋体" w:cs="宋体"/>
          <w:kern w:val="0"/>
          <w:szCs w:val="21"/>
        </w:rPr>
        <w:t>14</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（1）尊重民意，量力而行</w:t>
      </w:r>
      <w:r>
        <w:rPr>
          <w:rFonts w:ascii="宋体" w:hAnsi="宋体" w:cs="宋体"/>
          <w:kern w:val="0"/>
          <w:szCs w:val="21"/>
        </w:rPr>
        <w:tab/>
      </w:r>
      <w:r>
        <w:rPr>
          <w:rFonts w:hint="eastAsia" w:ascii="宋体" w:hAnsi="宋体" w:cs="宋体"/>
          <w:kern w:val="0"/>
          <w:szCs w:val="21"/>
        </w:rPr>
        <w:t>14</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（2）统筹规划，集约用地</w:t>
      </w:r>
      <w:r>
        <w:rPr>
          <w:rFonts w:ascii="宋体" w:hAnsi="宋体" w:cs="宋体"/>
          <w:kern w:val="0"/>
          <w:szCs w:val="21"/>
        </w:rPr>
        <w:tab/>
      </w:r>
      <w:r>
        <w:rPr>
          <w:rFonts w:hint="eastAsia" w:ascii="宋体" w:hAnsi="宋体" w:cs="宋体"/>
          <w:kern w:val="0"/>
          <w:szCs w:val="21"/>
        </w:rPr>
        <w:t>14</w:t>
      </w:r>
      <w:r>
        <w:fldChar w:fldCharType="end"/>
      </w:r>
    </w:p>
    <w:p>
      <w:pPr>
        <w:pStyle w:val="17"/>
        <w:tabs>
          <w:tab w:val="right" w:leader="dot" w:pos="8306"/>
        </w:tabs>
        <w:ind w:left="480"/>
        <w:rPr>
          <w:rFonts w:ascii="宋体" w:hAnsi="宋体" w:cs="宋体"/>
          <w:kern w:val="0"/>
          <w:szCs w:val="21"/>
        </w:rPr>
      </w:pPr>
      <w:r>
        <w:rPr>
          <w:rFonts w:hint="eastAsia"/>
          <w:kern w:val="0"/>
        </w:rPr>
        <w:t xml:space="preserve">   </w:t>
      </w:r>
      <w:r>
        <w:fldChar w:fldCharType="begin"/>
      </w:r>
      <w:r>
        <w:instrText xml:space="preserve">HYPERLINK  \l "_Toc16203" </w:instrText>
      </w:r>
      <w:r>
        <w:fldChar w:fldCharType="separate"/>
      </w:r>
      <w:r>
        <w:rPr>
          <w:rFonts w:hint="eastAsia"/>
          <w:bCs/>
          <w:kern w:val="0"/>
        </w:rPr>
        <w:t>（3）因地制宜，分类推进</w:t>
      </w:r>
      <w:r>
        <w:rPr>
          <w:kern w:val="0"/>
        </w:rPr>
        <w:tab/>
      </w:r>
      <w:r>
        <w:rPr>
          <w:rFonts w:hint="eastAsia"/>
          <w:kern w:val="0"/>
        </w:rPr>
        <w:t>14</w:t>
      </w:r>
      <w:r>
        <w:fldChar w:fldCharType="end"/>
      </w:r>
    </w:p>
    <w:p>
      <w:pPr>
        <w:pStyle w:val="17"/>
        <w:tabs>
          <w:tab w:val="right" w:leader="dot" w:pos="8306"/>
        </w:tabs>
        <w:ind w:left="480"/>
        <w:rPr>
          <w:rFonts w:ascii="宋体" w:hAnsi="宋体" w:cs="宋体"/>
          <w:kern w:val="0"/>
          <w:szCs w:val="21"/>
        </w:rPr>
      </w:pPr>
      <w:r>
        <w:rPr>
          <w:rFonts w:hint="eastAsia" w:ascii="宋体" w:hAnsi="宋体" w:cs="宋体"/>
          <w:kern w:val="0"/>
          <w:szCs w:val="21"/>
        </w:rPr>
        <w:t xml:space="preserve">   </w:t>
      </w:r>
      <w:r>
        <w:fldChar w:fldCharType="begin"/>
      </w:r>
      <w:r>
        <w:instrText xml:space="preserve">HYPERLINK  \l "_Toc16203" </w:instrText>
      </w:r>
      <w:r>
        <w:fldChar w:fldCharType="separate"/>
      </w:r>
      <w:r>
        <w:rPr>
          <w:rFonts w:hint="eastAsia" w:ascii="宋体" w:hAnsi="宋体" w:cs="宋体"/>
          <w:bCs/>
          <w:kern w:val="0"/>
          <w:szCs w:val="21"/>
        </w:rPr>
        <w:t>2.实施农村环境整治行动</w:t>
      </w:r>
      <w:r>
        <w:rPr>
          <w:rFonts w:ascii="宋体" w:hAnsi="宋体" w:cs="宋体"/>
          <w:kern w:val="0"/>
          <w:szCs w:val="21"/>
        </w:rPr>
        <w:tab/>
      </w:r>
      <w:r>
        <w:rPr>
          <w:rFonts w:hint="eastAsia" w:ascii="宋体" w:hAnsi="宋体" w:cs="宋体"/>
          <w:kern w:val="0"/>
          <w:szCs w:val="21"/>
        </w:rPr>
        <w:t>14</w:t>
      </w:r>
      <w:r>
        <w:fldChar w:fldCharType="end"/>
      </w:r>
    </w:p>
    <w:p>
      <w:pPr>
        <w:pStyle w:val="17"/>
        <w:tabs>
          <w:tab w:val="right" w:leader="dot" w:pos="8306"/>
        </w:tabs>
        <w:ind w:left="480"/>
        <w:rPr>
          <w:kern w:val="0"/>
        </w:rPr>
      </w:pPr>
      <w:r>
        <w:rPr>
          <w:rFonts w:hint="eastAsia"/>
          <w:kern w:val="0"/>
        </w:rPr>
        <w:t xml:space="preserve">   </w:t>
      </w:r>
      <w:r>
        <w:fldChar w:fldCharType="begin"/>
      </w:r>
      <w:r>
        <w:instrText xml:space="preserve">HYPERLINK  \l "_Toc16203" </w:instrText>
      </w:r>
      <w:r>
        <w:fldChar w:fldCharType="separate"/>
      </w:r>
      <w:r>
        <w:rPr>
          <w:rFonts w:hint="eastAsia"/>
          <w:bCs/>
          <w:kern w:val="0"/>
        </w:rPr>
        <w:t>3.加强农村生态文明建设</w:t>
      </w:r>
      <w:r>
        <w:rPr>
          <w:kern w:val="0"/>
        </w:rPr>
        <w:tab/>
      </w:r>
      <w:r>
        <w:rPr>
          <w:rFonts w:hint="eastAsia"/>
          <w:kern w:val="0"/>
        </w:rPr>
        <w:t>14</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"_Toc8477" </w:instrText>
      </w:r>
      <w:r>
        <w:fldChar w:fldCharType="separate"/>
      </w:r>
      <w:r>
        <w:rPr>
          <w:rFonts w:hint="eastAsia" w:ascii="宋体" w:hAnsi="宋体" w:cs="宋体"/>
          <w:kern w:val="0"/>
          <w:szCs w:val="30"/>
        </w:rPr>
        <w:t>（三）章丘大葱、明水香稻、白莲藕等特色生态农业建设经验</w:t>
      </w:r>
      <w:r>
        <w:rPr>
          <w:rFonts w:ascii="宋体" w:hAnsi="宋体" w:cs="宋体"/>
          <w:kern w:val="0"/>
          <w:szCs w:val="21"/>
        </w:rPr>
        <w:tab/>
      </w:r>
      <w:r>
        <w:rPr>
          <w:rFonts w:hint="eastAsia" w:ascii="宋体" w:hAnsi="宋体" w:cs="宋体"/>
          <w:kern w:val="0"/>
          <w:szCs w:val="21"/>
        </w:rPr>
        <w:t>15</w:t>
      </w:r>
      <w:r>
        <w:fldChar w:fldCharType="end"/>
      </w:r>
    </w:p>
    <w:p>
      <w:pPr>
        <w:pStyle w:val="17"/>
        <w:tabs>
          <w:tab w:val="right" w:leader="dot" w:pos="8306"/>
        </w:tabs>
        <w:ind w:left="480"/>
        <w:rPr>
          <w:rFonts w:ascii="宋体" w:hAnsi="宋体" w:cs="宋体"/>
          <w:kern w:val="0"/>
          <w:szCs w:val="21"/>
        </w:rPr>
      </w:pPr>
      <w:r>
        <w:fldChar w:fldCharType="begin"/>
      </w:r>
      <w:r>
        <w:instrText xml:space="preserve">HYPERLINK  \l "_Toc16203" </w:instrText>
      </w:r>
      <w:r>
        <w:fldChar w:fldCharType="separate"/>
      </w:r>
      <w:r>
        <w:rPr>
          <w:rFonts w:hint="eastAsia" w:ascii="宋体" w:hAnsi="宋体" w:cs="宋体"/>
          <w:bCs/>
          <w:kern w:val="0"/>
          <w:szCs w:val="21"/>
        </w:rPr>
        <w:t xml:space="preserve">   1.推进重点农业现代化</w:t>
      </w:r>
      <w:r>
        <w:rPr>
          <w:rFonts w:ascii="宋体" w:hAnsi="宋体" w:cs="宋体"/>
          <w:kern w:val="0"/>
          <w:szCs w:val="21"/>
        </w:rPr>
        <w:tab/>
      </w:r>
      <w:r>
        <w:rPr>
          <w:rFonts w:hint="eastAsia" w:ascii="宋体" w:hAnsi="宋体" w:cs="宋体"/>
          <w:kern w:val="0"/>
          <w:szCs w:val="21"/>
        </w:rPr>
        <w:t>15</w:t>
      </w:r>
      <w:r>
        <w:fldChar w:fldCharType="end"/>
      </w:r>
    </w:p>
    <w:p>
      <w:pPr>
        <w:pStyle w:val="17"/>
        <w:tabs>
          <w:tab w:val="right" w:leader="dot" w:pos="8306"/>
        </w:tabs>
        <w:ind w:left="480"/>
        <w:rPr>
          <w:rFonts w:ascii="宋体" w:hAnsi="宋体" w:cs="宋体"/>
          <w:kern w:val="0"/>
          <w:szCs w:val="21"/>
        </w:rPr>
      </w:pPr>
      <w:r>
        <w:rPr>
          <w:rFonts w:hint="eastAsia"/>
          <w:kern w:val="0"/>
        </w:rPr>
        <w:t xml:space="preserve">   </w:t>
      </w:r>
      <w:r>
        <w:fldChar w:fldCharType="begin"/>
      </w:r>
      <w:r>
        <w:instrText xml:space="preserve">HYPERLINK  \l "_Toc16203" </w:instrText>
      </w:r>
      <w:r>
        <w:fldChar w:fldCharType="separate"/>
      </w:r>
      <w:r>
        <w:rPr>
          <w:rFonts w:hint="eastAsia"/>
          <w:bCs/>
          <w:kern w:val="0"/>
        </w:rPr>
        <w:t>2.提升特色生态农业科技化集约化水平</w:t>
      </w:r>
      <w:r>
        <w:rPr>
          <w:kern w:val="0"/>
        </w:rPr>
        <w:tab/>
      </w:r>
      <w:r>
        <w:rPr>
          <w:rFonts w:hint="eastAsia"/>
          <w:kern w:val="0"/>
        </w:rPr>
        <w:t>15</w:t>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"_Toc21974" </w:instrText>
      </w:r>
      <w:r>
        <w:fldChar w:fldCharType="separate"/>
      </w:r>
      <w:r>
        <w:rPr>
          <w:rFonts w:hint="eastAsia" w:ascii="宋体" w:hAnsi="宋体" w:cs="宋体"/>
          <w:bCs/>
          <w:kern w:val="0"/>
          <w:szCs w:val="32"/>
        </w:rPr>
        <w:t>六、建设阻力及现存问题</w:t>
      </w:r>
      <w:r>
        <w:rPr>
          <w:rFonts w:ascii="宋体" w:hAnsi="宋体" w:cs="宋体"/>
          <w:kern w:val="0"/>
          <w:szCs w:val="21"/>
        </w:rPr>
        <w:tab/>
      </w:r>
      <w:r>
        <w:rPr>
          <w:rFonts w:hint="eastAsia" w:ascii="宋体" w:hAnsi="宋体" w:cs="宋体"/>
          <w:kern w:val="0"/>
          <w:szCs w:val="21"/>
        </w:rPr>
        <w:t>15</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"_Toc26246" </w:instrText>
      </w:r>
      <w:r>
        <w:fldChar w:fldCharType="separate"/>
      </w:r>
      <w:r>
        <w:rPr>
          <w:rFonts w:hint="eastAsia" w:ascii="宋体" w:hAnsi="宋体" w:cs="宋体"/>
          <w:kern w:val="0"/>
          <w:szCs w:val="21"/>
        </w:rPr>
        <w:t>（一）生态农业建设问题——沼气发电不均</w:t>
      </w:r>
      <w:r>
        <w:rPr>
          <w:rFonts w:ascii="宋体" w:hAnsi="宋体" w:cs="宋体"/>
          <w:kern w:val="0"/>
          <w:szCs w:val="21"/>
        </w:rPr>
        <w:tab/>
      </w:r>
      <w:r>
        <w:rPr>
          <w:rFonts w:hint="eastAsia" w:ascii="宋体" w:hAnsi="宋体" w:cs="宋体"/>
          <w:kern w:val="0"/>
          <w:szCs w:val="21"/>
        </w:rPr>
        <w:t>15</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"_Toc23272" </w:instrText>
      </w:r>
      <w:r>
        <w:fldChar w:fldCharType="separate"/>
      </w:r>
      <w:r>
        <w:rPr>
          <w:rFonts w:hint="eastAsia" w:ascii="宋体" w:hAnsi="宋体" w:cs="宋体"/>
          <w:kern w:val="0"/>
          <w:szCs w:val="21"/>
        </w:rPr>
        <w:t>（二）天气对地下水位影响问题——旱灾致泉水枯竭</w:t>
      </w:r>
      <w:r>
        <w:rPr>
          <w:rFonts w:ascii="宋体" w:hAnsi="宋体" w:cs="宋体"/>
          <w:kern w:val="0"/>
          <w:szCs w:val="21"/>
        </w:rPr>
        <w:tab/>
      </w:r>
      <w:r>
        <w:rPr>
          <w:rFonts w:hint="eastAsia" w:ascii="宋体" w:hAnsi="宋体" w:cs="宋体"/>
          <w:kern w:val="0"/>
          <w:szCs w:val="21"/>
        </w:rPr>
        <w:t>16</w:t>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"_Toc5724" </w:instrText>
      </w:r>
      <w:r>
        <w:fldChar w:fldCharType="separate"/>
      </w:r>
      <w:r>
        <w:rPr>
          <w:rFonts w:hint="eastAsia" w:ascii="宋体" w:hAnsi="宋体" w:cs="宋体"/>
          <w:kern w:val="0"/>
          <w:szCs w:val="21"/>
        </w:rPr>
        <w:t>（三）美丽乡村建设的城乡规划问题——旧村拆迁</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_Toc5724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6</w:t>
      </w:r>
      <w:r>
        <w:rPr>
          <w:rFonts w:ascii="宋体" w:hAnsi="宋体" w:cs="宋体"/>
          <w:kern w:val="0"/>
          <w:szCs w:val="21"/>
        </w:rPr>
        <w:fldChar w:fldCharType="end"/>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"_Toc18799" </w:instrText>
      </w:r>
      <w:r>
        <w:fldChar w:fldCharType="separate"/>
      </w:r>
      <w:r>
        <w:rPr>
          <w:rFonts w:hint="eastAsia" w:ascii="宋体" w:hAnsi="宋体" w:cs="宋体"/>
          <w:bCs/>
          <w:kern w:val="0"/>
          <w:szCs w:val="32"/>
        </w:rPr>
        <w:t>七、解决现存问题的建议</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_Toc18799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6</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"_Toc31973" </w:instrText>
      </w:r>
      <w:r>
        <w:fldChar w:fldCharType="separate"/>
      </w:r>
      <w:r>
        <w:rPr>
          <w:rFonts w:hint="eastAsia" w:ascii="宋体" w:hAnsi="宋体" w:cs="宋体"/>
          <w:kern w:val="0"/>
          <w:szCs w:val="21"/>
        </w:rPr>
        <w:t>（一）吸纳高科技管理型人才，培养大学生运用专业知识解决实际问题的能力</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_Toc31973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6</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"_Toc10336" </w:instrText>
      </w:r>
      <w:r>
        <w:fldChar w:fldCharType="separate"/>
      </w:r>
      <w:r>
        <w:rPr>
          <w:rFonts w:hint="eastAsia" w:ascii="宋体" w:hAnsi="宋体" w:cs="宋体"/>
          <w:kern w:val="0"/>
          <w:szCs w:val="21"/>
        </w:rPr>
        <w:t xml:space="preserve">   1.对于政府及农业部门</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_Toc10336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6</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"_Toc10336" </w:instrText>
      </w:r>
      <w:r>
        <w:fldChar w:fldCharType="separate"/>
      </w:r>
      <w:r>
        <w:rPr>
          <w:rFonts w:hint="eastAsia" w:ascii="宋体" w:hAnsi="宋体" w:cs="宋体"/>
          <w:kern w:val="0"/>
          <w:szCs w:val="21"/>
        </w:rPr>
        <w:t xml:space="preserve">   2.对于当代大学生</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_Toc10336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6</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"_Toc10135" </w:instrText>
      </w:r>
      <w:r>
        <w:fldChar w:fldCharType="separate"/>
      </w:r>
      <w:r>
        <w:rPr>
          <w:rFonts w:hint="eastAsia" w:ascii="宋体" w:hAnsi="宋体" w:cs="宋体"/>
          <w:kern w:val="0"/>
          <w:szCs w:val="21"/>
        </w:rPr>
        <w:t>（二）加强人工影响因素，减小自然因素对生态影响</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_Toc10135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7</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"_Toc3695" </w:instrText>
      </w:r>
      <w:r>
        <w:fldChar w:fldCharType="separate"/>
      </w:r>
      <w:r>
        <w:rPr>
          <w:rFonts w:hint="eastAsia" w:ascii="宋体" w:hAnsi="宋体" w:cs="宋体"/>
          <w:kern w:val="0"/>
          <w:szCs w:val="21"/>
        </w:rPr>
        <w:t>（三）完善生态文明建设城中村拆迁相关政策，走群众路线</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_Toc3695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7</w:t>
      </w:r>
      <w:r>
        <w:rPr>
          <w:rFonts w:ascii="宋体" w:hAnsi="宋体" w:cs="宋体"/>
          <w:kern w:val="0"/>
          <w:szCs w:val="21"/>
        </w:rPr>
        <w:fldChar w:fldCharType="end"/>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"_Toc15797" </w:instrText>
      </w:r>
      <w:r>
        <w:fldChar w:fldCharType="separate"/>
      </w:r>
      <w:r>
        <w:rPr>
          <w:rFonts w:hint="eastAsia" w:ascii="宋体" w:hAnsi="宋体" w:cs="宋体"/>
          <w:kern w:val="0"/>
          <w:szCs w:val="32"/>
        </w:rPr>
        <w:t>八、结语</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_Toc15797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7</w:t>
      </w:r>
      <w:r>
        <w:rPr>
          <w:rFonts w:ascii="宋体" w:hAnsi="宋体" w:cs="宋体"/>
          <w:kern w:val="0"/>
          <w:szCs w:val="21"/>
        </w:rPr>
        <w:fldChar w:fldCharType="end"/>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"_Toc4946" </w:instrText>
      </w:r>
      <w:r>
        <w:fldChar w:fldCharType="separate"/>
      </w:r>
      <w:r>
        <w:rPr>
          <w:rFonts w:hint="eastAsia" w:ascii="宋体" w:hAnsi="宋体" w:cs="宋体"/>
          <w:kern w:val="0"/>
          <w:szCs w:val="32"/>
        </w:rPr>
        <w:t>九、参考文献</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_Toc4946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7</w:t>
      </w:r>
      <w:r>
        <w:rPr>
          <w:rFonts w:ascii="宋体" w:hAnsi="宋体" w:cs="宋体"/>
          <w:kern w:val="0"/>
          <w:szCs w:val="21"/>
        </w:rPr>
        <w:fldChar w:fldCharType="end"/>
      </w:r>
      <w:r>
        <w:fldChar w:fldCharType="end"/>
      </w:r>
    </w:p>
    <w:p>
      <w:pPr>
        <w:pStyle w:val="17"/>
        <w:tabs>
          <w:tab w:val="right" w:leader="dot" w:pos="8306"/>
        </w:tabs>
        <w:ind w:leftChars="0" w:hanging="420" w:hangingChars="200"/>
        <w:jc w:val="left"/>
        <w:rPr>
          <w:rFonts w:ascii="宋体" w:hAnsi="宋体" w:cs="宋体"/>
          <w:kern w:val="0"/>
          <w:szCs w:val="21"/>
        </w:rPr>
      </w:pPr>
      <w:r>
        <w:fldChar w:fldCharType="begin"/>
      </w:r>
      <w:r>
        <w:instrText xml:space="preserve">HYPERLINK  \l "_Toc21612" </w:instrText>
      </w:r>
      <w:r>
        <w:fldChar w:fldCharType="separate"/>
      </w:r>
      <w:r>
        <w:rPr>
          <w:rFonts w:hint="eastAsia" w:ascii="宋体" w:hAnsi="宋体" w:cs="宋体"/>
          <w:kern w:val="0"/>
          <w:szCs w:val="32"/>
        </w:rPr>
        <w:t>十、附录</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_Toc21612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8</w:t>
      </w:r>
      <w:r>
        <w:rPr>
          <w:rFonts w:ascii="宋体" w:hAnsi="宋体" w:cs="宋体"/>
          <w:kern w:val="0"/>
          <w:szCs w:val="21"/>
        </w:rPr>
        <w:fldChar w:fldCharType="end"/>
      </w:r>
      <w:r>
        <w:fldChar w:fldCharType="end"/>
      </w:r>
    </w:p>
    <w:p>
      <w:pPr>
        <w:pStyle w:val="17"/>
        <w:tabs>
          <w:tab w:val="right" w:leader="dot" w:pos="8306"/>
        </w:tabs>
        <w:ind w:left="480"/>
        <w:jc w:val="left"/>
        <w:rPr>
          <w:rFonts w:ascii="宋体" w:hAnsi="宋体" w:cs="宋体"/>
          <w:kern w:val="0"/>
          <w:szCs w:val="21"/>
        </w:rPr>
      </w:pPr>
      <w:r>
        <w:fldChar w:fldCharType="begin"/>
      </w:r>
      <w:r>
        <w:instrText xml:space="preserve">HYPERLINK  \l "_Toc8895" </w:instrText>
      </w:r>
      <w:r>
        <w:fldChar w:fldCharType="separate"/>
      </w:r>
      <w:r>
        <w:rPr>
          <w:rFonts w:hint="eastAsia" w:ascii="宋体" w:hAnsi="宋体" w:cs="宋体"/>
          <w:kern w:val="0"/>
          <w:szCs w:val="30"/>
        </w:rPr>
        <w:t>（一）调研行程记录</w:t>
      </w:r>
      <w:r>
        <w:rPr>
          <w:rFonts w:ascii="宋体" w:hAnsi="宋体" w:cs="宋体"/>
          <w:kern w:val="0"/>
          <w:szCs w:val="21"/>
        </w:rPr>
        <w:tab/>
      </w:r>
      <w:r>
        <w:rPr>
          <w:rFonts w:ascii="宋体" w:hAnsi="宋体" w:cs="宋体"/>
          <w:kern w:val="0"/>
          <w:szCs w:val="21"/>
        </w:rPr>
        <w:fldChar w:fldCharType="begin"/>
      </w:r>
      <w:r>
        <w:rPr>
          <w:rFonts w:ascii="宋体" w:hAnsi="宋体" w:cs="宋体"/>
          <w:kern w:val="0"/>
          <w:szCs w:val="21"/>
        </w:rPr>
        <w:instrText xml:space="preserve"> PAGEREF _Toc8895 </w:instrText>
      </w:r>
      <w:r>
        <w:rPr>
          <w:rFonts w:ascii="宋体" w:hAnsi="宋体" w:cs="宋体"/>
          <w:kern w:val="0"/>
          <w:szCs w:val="21"/>
        </w:rPr>
        <w:fldChar w:fldCharType="separate"/>
      </w:r>
      <w:r>
        <w:rPr>
          <w:rFonts w:ascii="宋体" w:hAnsi="宋体" w:cs="宋体"/>
          <w:kern w:val="0"/>
          <w:szCs w:val="21"/>
        </w:rPr>
        <w:t>1</w:t>
      </w:r>
      <w:r>
        <w:rPr>
          <w:rFonts w:hint="eastAsia" w:ascii="宋体" w:hAnsi="宋体" w:cs="宋体"/>
          <w:kern w:val="0"/>
          <w:szCs w:val="21"/>
        </w:rPr>
        <w:t>8</w:t>
      </w:r>
      <w:r>
        <w:rPr>
          <w:rFonts w:ascii="宋体" w:hAnsi="宋体" w:cs="宋体"/>
          <w:kern w:val="0"/>
          <w:szCs w:val="21"/>
        </w:rPr>
        <w:fldChar w:fldCharType="end"/>
      </w:r>
      <w:r>
        <w:fldChar w:fldCharType="end"/>
      </w:r>
    </w:p>
    <w:p>
      <w:pPr>
        <w:pStyle w:val="17"/>
        <w:tabs>
          <w:tab w:val="right" w:leader="dot" w:pos="8306"/>
        </w:tabs>
        <w:spacing w:line="360" w:lineRule="auto"/>
        <w:ind w:left="480"/>
        <w:jc w:val="left"/>
        <w:rPr>
          <w:rFonts w:ascii="宋体" w:hAnsi="宋体" w:cs="宋体"/>
          <w:kern w:val="0"/>
          <w:sz w:val="24"/>
          <w:szCs w:val="24"/>
        </w:rPr>
      </w:pPr>
      <w:r>
        <w:rPr>
          <w:rFonts w:hint="eastAsia" w:ascii="宋体" w:hAnsi="宋体" w:cs="宋体"/>
          <w:kern w:val="0"/>
          <w:szCs w:val="21"/>
        </w:rPr>
        <w:fldChar w:fldCharType="end"/>
      </w:r>
    </w:p>
    <w:p>
      <w:pPr>
        <w:pStyle w:val="27"/>
        <w:spacing w:line="360" w:lineRule="auto"/>
        <w:jc w:val="left"/>
        <w:rPr>
          <w:b/>
          <w:bCs/>
          <w:sz w:val="24"/>
          <w:szCs w:val="24"/>
        </w:rPr>
      </w:pPr>
      <w:r>
        <w:rPr>
          <w:rFonts w:hint="eastAsia"/>
          <w:b/>
          <w:bCs/>
          <w:sz w:val="24"/>
          <w:szCs w:val="24"/>
        </w:rPr>
        <w:t>【摘要】</w:t>
      </w:r>
    </w:p>
    <w:p>
      <w:pPr>
        <w:pStyle w:val="27"/>
        <w:spacing w:line="360" w:lineRule="auto"/>
        <w:ind w:firstLine="480" w:firstLineChars="200"/>
        <w:rPr>
          <w:b/>
          <w:bCs/>
          <w:sz w:val="24"/>
          <w:szCs w:val="24"/>
        </w:rPr>
      </w:pPr>
      <w:r>
        <w:rPr>
          <w:rFonts w:hint="eastAsia"/>
          <w:color w:val="000000"/>
          <w:sz w:val="24"/>
          <w:szCs w:val="24"/>
        </w:rPr>
        <w:t>党的十八大从新的历史起点出发，做出“大力推进生态文明建设”的战略决策。本文分别从调查背景、调查实施方案及计划、调查研究方法、调查结果、现存问题、政策建议及专业解决方案等方面</w:t>
      </w:r>
      <w:r>
        <w:rPr>
          <w:rFonts w:hint="eastAsia"/>
          <w:bCs/>
          <w:sz w:val="24"/>
          <w:szCs w:val="24"/>
        </w:rPr>
        <w:t>对章丘市深化城乡一体化改革、推进美丽乡村生态文明建设项目进行了深入研究，通过了解现状，发现建设过程中存在的问题，</w:t>
      </w:r>
      <w:r>
        <w:rPr>
          <w:rFonts w:hint="eastAsia"/>
          <w:color w:val="000000"/>
          <w:sz w:val="24"/>
          <w:szCs w:val="24"/>
        </w:rPr>
        <w:t>旨在通过所学的专业知识为相关部门奉献自己的一份力量，同时让更多的人见证章丘市在建设美丽乡村方面取得更加丰硕的成果。</w:t>
      </w:r>
    </w:p>
    <w:p>
      <w:pPr>
        <w:pStyle w:val="27"/>
        <w:overflowPunct w:val="0"/>
        <w:spacing w:after="200" w:line="360" w:lineRule="auto"/>
        <w:jc w:val="left"/>
        <w:rPr>
          <w:color w:val="333333"/>
          <w:sz w:val="24"/>
          <w:szCs w:val="24"/>
          <w:shd w:val="clear" w:color="auto" w:fill="F1FEDD"/>
        </w:rPr>
      </w:pPr>
      <w:bookmarkStart w:id="19" w:name="_Toc28239"/>
      <w:r>
        <w:rPr>
          <w:rFonts w:hint="eastAsia"/>
          <w:b/>
          <w:bCs/>
          <w:sz w:val="24"/>
          <w:szCs w:val="24"/>
        </w:rPr>
        <w:t xml:space="preserve">【关键字】  章丘市   生态文明建设 </w:t>
      </w:r>
      <w:bookmarkEnd w:id="19"/>
      <w:r>
        <w:rPr>
          <w:rFonts w:hint="eastAsia"/>
          <w:b/>
          <w:bCs/>
          <w:sz w:val="24"/>
          <w:szCs w:val="24"/>
        </w:rPr>
        <w:t xml:space="preserve">  城乡一体化改革   美丽乡村</w:t>
      </w:r>
    </w:p>
    <w:p>
      <w:pPr>
        <w:pStyle w:val="27"/>
        <w:overflowPunct w:val="0"/>
        <w:spacing w:after="200" w:line="360" w:lineRule="auto"/>
        <w:jc w:val="center"/>
        <w:outlineLvl w:val="1"/>
        <w:rPr>
          <w:rFonts w:ascii="黑体" w:hAnsi="黑体" w:eastAsia="黑体"/>
          <w:b/>
          <w:bCs/>
          <w:sz w:val="24"/>
          <w:szCs w:val="24"/>
        </w:rPr>
      </w:pPr>
      <w:bookmarkStart w:id="20" w:name="_Toc365986970"/>
      <w:bookmarkStart w:id="21" w:name="_Toc17506"/>
      <w:bookmarkStart w:id="22" w:name="_Toc25083"/>
      <w:bookmarkStart w:id="23" w:name="_Toc14515"/>
      <w:bookmarkStart w:id="24" w:name="_Toc2958"/>
      <w:bookmarkStart w:id="25" w:name="_Toc257"/>
      <w:bookmarkStart w:id="26" w:name="_Toc405933484"/>
      <w:bookmarkStart w:id="27" w:name="_Toc365986971"/>
      <w:bookmarkStart w:id="28" w:name="_Toc28120"/>
      <w:r>
        <w:rPr>
          <w:rFonts w:hint="eastAsia" w:ascii="黑体" w:hAnsi="黑体" w:eastAsia="黑体"/>
          <w:b/>
          <w:bCs/>
          <w:sz w:val="24"/>
          <w:szCs w:val="24"/>
        </w:rPr>
        <w:t>一、</w:t>
      </w:r>
      <w:bookmarkEnd w:id="20"/>
      <w:bookmarkEnd w:id="21"/>
      <w:bookmarkEnd w:id="22"/>
      <w:bookmarkEnd w:id="23"/>
      <w:bookmarkEnd w:id="24"/>
      <w:bookmarkEnd w:id="25"/>
      <w:r>
        <w:rPr>
          <w:rFonts w:hint="eastAsia" w:ascii="黑体" w:hAnsi="黑体" w:eastAsia="黑体"/>
          <w:b/>
          <w:bCs/>
          <w:sz w:val="24"/>
          <w:szCs w:val="24"/>
        </w:rPr>
        <w:t>问题提出及调查目的</w:t>
      </w:r>
      <w:bookmarkEnd w:id="26"/>
    </w:p>
    <w:p>
      <w:pPr>
        <w:spacing w:before="62" w:beforeLines="20"/>
        <w:ind w:firstLine="480" w:firstLineChars="200"/>
        <w:rPr>
          <w:rFonts w:ascii="宋体" w:hAnsi="宋体"/>
        </w:rPr>
      </w:pPr>
      <w:r>
        <w:rPr>
          <w:rFonts w:hint="eastAsia" w:ascii="宋体" w:hAnsi="宋体"/>
        </w:rPr>
        <w:t>十八大以来，“大力推进生态文明建设”成为新的战略任务。2005年以来，章丘市把生态市建设作为优化城乡环境、造福人民群众、推动经济发展的有效载体，大力实施“蓝天、碧水、净土”等生态工程，各项工作取得了显著成效。2006年，按照“高起点、高标准、高效率”的原则，根据“现代化气息浓厚、生态环境良好、经济持续发展、泉水特色突出”的现代山水园林生态城市的城市功能定位。</w:t>
      </w:r>
    </w:p>
    <w:p>
      <w:pPr>
        <w:spacing w:before="62" w:beforeLines="20"/>
        <w:ind w:firstLine="480" w:firstLineChars="200"/>
        <w:rPr>
          <w:rFonts w:ascii="宋体" w:hAnsi="宋体"/>
          <w:color w:val="000000"/>
        </w:rPr>
      </w:pPr>
      <w:r>
        <w:rPr>
          <w:rFonts w:hint="eastAsia" w:ascii="宋体" w:hAnsi="宋体"/>
          <w:color w:val="000000"/>
        </w:rPr>
        <w:t>通过此次的调研与分析，旨在响应贯彻党的十八大中关于强化生态文明建设，</w:t>
      </w:r>
      <w:r>
        <w:rPr>
          <w:rFonts w:hint="eastAsia" w:ascii="宋体" w:hAnsi="宋体" w:cs="宋体"/>
          <w:color w:val="000000"/>
          <w:shd w:val="clear" w:color="auto" w:fill="FFFFFF"/>
        </w:rPr>
        <w:t>促进全民族生态道德文化素质的提高，</w:t>
      </w:r>
      <w:r>
        <w:rPr>
          <w:rFonts w:hint="eastAsia" w:ascii="宋体" w:hAnsi="宋体"/>
          <w:color w:val="000000"/>
        </w:rPr>
        <w:t>让更多的人认识到城乡规划、产业互动及生态文明建设在全面建设小康社会，建设美丽中国的过程中所扮演的重要角色；</w:t>
      </w:r>
      <w:r>
        <w:rPr>
          <w:rFonts w:hint="eastAsia" w:ascii="宋体" w:hAnsi="宋体" w:cs="宋体"/>
          <w:color w:val="000000"/>
        </w:rPr>
        <w:t>让更多的人加入到珍爱自然，保护生态，努力建设美丽中国的队伍中来。同时极大增强</w:t>
      </w:r>
      <w:r>
        <w:rPr>
          <w:rFonts w:hint="eastAsia" w:ascii="宋体" w:hAnsi="宋体" w:cs="宋体"/>
          <w:color w:val="000000"/>
          <w:shd w:val="clear" w:color="auto" w:fill="FFFFFF"/>
        </w:rPr>
        <w:t>我国城乡人民的生态意识、环保观念以及参与生态治理、环境保护的积极性。作为政府工作人员</w:t>
      </w:r>
      <w:r>
        <w:rPr>
          <w:rFonts w:hint="eastAsia" w:ascii="宋体" w:hAnsi="宋体"/>
          <w:color w:val="000000"/>
        </w:rPr>
        <w:t>，要在深化生态文明改革的前提下，做好城乡规划工作，大大加快社会主义现代化建设。</w:t>
      </w:r>
    </w:p>
    <w:p>
      <w:pPr>
        <w:pStyle w:val="27"/>
        <w:overflowPunct w:val="0"/>
        <w:spacing w:after="200" w:line="360" w:lineRule="auto"/>
        <w:ind w:firstLine="360" w:firstLineChars="150"/>
        <w:jc w:val="left"/>
        <w:rPr>
          <w:sz w:val="24"/>
          <w:szCs w:val="24"/>
        </w:rPr>
      </w:pPr>
      <w:r>
        <w:rPr>
          <w:rFonts w:hint="eastAsia"/>
          <w:color w:val="000000"/>
          <w:sz w:val="24"/>
          <w:szCs w:val="24"/>
        </w:rPr>
        <w:t>我们希望，通过此次调研深刻体会加强生态文明建设以来章丘市的显著变化，将好的举措向更多的人呈现出来，并通过我们的努力为家乡生态文明建设及建设的重中之重——城乡规划做出自己的贡献。</w:t>
      </w:r>
    </w:p>
    <w:p>
      <w:pPr>
        <w:pStyle w:val="27"/>
        <w:overflowPunct w:val="0"/>
        <w:spacing w:after="200" w:line="360" w:lineRule="auto"/>
        <w:jc w:val="center"/>
        <w:outlineLvl w:val="1"/>
        <w:rPr>
          <w:rFonts w:ascii="黑体" w:hAnsi="黑体" w:eastAsia="黑体"/>
          <w:b/>
          <w:bCs/>
          <w:sz w:val="24"/>
          <w:szCs w:val="24"/>
        </w:rPr>
      </w:pPr>
      <w:bookmarkStart w:id="29" w:name="_Toc20970"/>
      <w:bookmarkStart w:id="30" w:name="_Toc3147"/>
      <w:bookmarkStart w:id="31" w:name="_Toc44"/>
      <w:bookmarkStart w:id="32" w:name="_Toc3623"/>
      <w:bookmarkStart w:id="33" w:name="_Toc405933485"/>
      <w:r>
        <w:rPr>
          <w:rFonts w:hint="eastAsia" w:ascii="黑体" w:hAnsi="黑体" w:eastAsia="黑体"/>
          <w:b/>
          <w:bCs/>
          <w:sz w:val="24"/>
          <w:szCs w:val="24"/>
        </w:rPr>
        <w:t>二、调查</w:t>
      </w:r>
      <w:bookmarkEnd w:id="27"/>
      <w:bookmarkEnd w:id="28"/>
      <w:bookmarkEnd w:id="29"/>
      <w:bookmarkEnd w:id="30"/>
      <w:bookmarkEnd w:id="31"/>
      <w:bookmarkEnd w:id="32"/>
      <w:r>
        <w:rPr>
          <w:rFonts w:hint="eastAsia" w:ascii="黑体" w:hAnsi="黑体" w:eastAsia="黑体"/>
          <w:b/>
          <w:bCs/>
          <w:sz w:val="24"/>
          <w:szCs w:val="24"/>
        </w:rPr>
        <w:t>意义、背景及优势</w:t>
      </w:r>
      <w:bookmarkEnd w:id="33"/>
    </w:p>
    <w:p>
      <w:pPr>
        <w:rPr>
          <w:rFonts w:ascii="宋体" w:hAnsi="宋体"/>
        </w:rPr>
      </w:pPr>
      <w:bookmarkStart w:id="34" w:name="_Toc8918"/>
      <w:bookmarkStart w:id="35" w:name="_Toc123"/>
      <w:bookmarkStart w:id="36" w:name="_Toc28286"/>
      <w:bookmarkStart w:id="37" w:name="_Toc5096"/>
      <w:bookmarkStart w:id="38" w:name="_Toc25883"/>
      <w:r>
        <w:rPr>
          <w:rFonts w:hint="eastAsia" w:ascii="宋体" w:hAnsi="宋体"/>
        </w:rPr>
        <w:t>（一）研究意义</w:t>
      </w:r>
    </w:p>
    <w:p>
      <w:pPr>
        <w:rPr>
          <w:rFonts w:ascii="宋体" w:hAnsi="宋体"/>
          <w:color w:val="000000"/>
          <w:shd w:val="clear" w:color="auto" w:fill="FFFFFF"/>
        </w:rPr>
      </w:pPr>
      <w:r>
        <w:rPr>
          <w:rFonts w:hint="eastAsia" w:ascii="宋体" w:hAnsi="宋体"/>
        </w:rPr>
        <w:t>1.社会意义：李克强总理在十八大工作报告中指出，</w:t>
      </w:r>
      <w:r>
        <w:rPr>
          <w:rFonts w:ascii="宋体" w:hAnsi="宋体"/>
        </w:rPr>
        <w:t>“我们一定要更加自觉地珍爱自然，更加积极地保护生态，努力走向社会主义生态文明新时代。”</w:t>
      </w:r>
      <w:r>
        <w:rPr>
          <w:rFonts w:hint="eastAsia" w:ascii="宋体" w:hAnsi="宋体"/>
        </w:rPr>
        <w:t>一直以来，我们生活在以物质文明和精神文明为主打的时代里，当我们重新审视这个国家，发展中带来的负面效应，资源能源、环境等越来越阻碍我们前进的步伐。基于此，保护生态，珍惜资源，构建科学合理的城乡规划格局具有十分重要的意义。</w:t>
      </w:r>
      <w:r>
        <w:rPr>
          <w:rFonts w:ascii="宋体" w:hAnsi="宋体"/>
          <w:color w:val="000000"/>
          <w:shd w:val="clear" w:color="auto" w:fill="FFFFFF"/>
        </w:rPr>
        <w:t>生态文明不仅关乎我国经济社会的可持续发展，更关乎人民生存环境的改善和小康社会的建设</w:t>
      </w:r>
      <w:r>
        <w:rPr>
          <w:rFonts w:hint="eastAsia" w:ascii="宋体" w:hAnsi="宋体"/>
          <w:color w:val="000000"/>
          <w:shd w:val="clear" w:color="auto" w:fill="FFFFFF"/>
        </w:rPr>
        <w:t>。城乡建设是两型社会建设的载体，城乡规划市城市建设的蓝本，因此，在加强生态文明基础的对城乡总体规划对于建设“美丽中国”以及资源节约型、环境友好型社会具有极大的推动作用，同时，这也是促进经济、政治、文化、社会建设，实现中华民族永续发展的必由之路。</w:t>
      </w:r>
    </w:p>
    <w:p>
      <w:pPr>
        <w:rPr>
          <w:rFonts w:ascii="宋体" w:hAnsi="宋体"/>
          <w:color w:val="000000"/>
          <w:shd w:val="clear" w:color="auto" w:fill="FFFFFF"/>
        </w:rPr>
      </w:pPr>
      <w:r>
        <w:rPr>
          <w:rFonts w:hint="eastAsia" w:ascii="宋体" w:hAnsi="宋体"/>
          <w:color w:val="000000"/>
          <w:shd w:val="clear" w:color="auto" w:fill="FFFFFF"/>
        </w:rPr>
        <w:t>2.调研意义：通过此次调研，了解山东省为加强生态文明建设及城乡规划采取的举措，使广大人民群众，特别是当代大学生的社会责任意识、生态环保意识、城乡统一发展规划意识得以加强；将加强生态文明建设的城乡规划与文化、经济建设的关系通过调研呈现出来，将群众的意见及建议反馈给相关部门，同时也将相关部门为生态文明建设及城乡规划所做的努力更多地传达给广大群众，能促进彼此理解，加快生态文明建设工作进程，加快创建和谐卫生、富裕美丽城市的步伐。</w:t>
      </w:r>
    </w:p>
    <w:p>
      <w:pPr>
        <w:rPr>
          <w:rFonts w:ascii="宋体" w:hAnsi="宋体"/>
        </w:rPr>
      </w:pPr>
      <w:r>
        <w:rPr>
          <w:rFonts w:hint="eastAsia" w:ascii="宋体" w:hAnsi="宋体"/>
        </w:rPr>
        <w:t>（二）国内外研究现状及背景</w:t>
      </w:r>
    </w:p>
    <w:p>
      <w:pPr>
        <w:pStyle w:val="27"/>
        <w:overflowPunct w:val="0"/>
        <w:spacing w:after="200" w:line="360" w:lineRule="auto"/>
        <w:ind w:firstLine="480" w:firstLineChars="200"/>
        <w:jc w:val="left"/>
        <w:outlineLvl w:val="1"/>
        <w:rPr>
          <w:sz w:val="24"/>
          <w:szCs w:val="24"/>
        </w:rPr>
      </w:pPr>
      <w:bookmarkStart w:id="39" w:name="_Toc405933486"/>
      <w:r>
        <w:rPr>
          <w:rFonts w:hint="eastAsia"/>
          <w:sz w:val="24"/>
          <w:szCs w:val="24"/>
        </w:rPr>
        <w:t>总体来看，全球的生态环境污染问题是与工业化、城市化相伴而生的，且环境污染的中心都在城市。随着城市化的快速发展,城市区域、大都市区域形成,环境污染已从城市蔓延到了广大乡村地区。针对当今城乡建设中出现的问题，世界各国都在积极开展城乡规划的理论研究与建设实践，取得了很多成功经验。国外的城乡规划理论在最近的二、三十年时间里经历了一个不断深化的过程，从最初的保护环境即追求城市建设与环境保护协调的层次，发展到对城市社会、文化、历史、经济等因素的综合考察的更加全面的方向，体现了当今生态城市建设追求一种广义的生态观的趋向。其中以德国埃朗根和巴西库里蒂巴取得成果最为显著。由于我国生态城市理论研究存在着起步晚、基础薄弱、缺乏系统性和深度不够等问题，使得我国的城乡规划无论是理论抑或是实践与发达国家相比尚存在着较大的差距。自从党的十五大提出可持续发展战略到十八大单篇论述生态文明的城乡规划，我国的城乡建设取得越来越多成果，其中山东省建设成果十分显著。国内外学者甚至普通人民群众对加强生态文明建设的城乡规划研究整体呈上升趋势。</w:t>
      </w:r>
      <w:bookmarkEnd w:id="39"/>
    </w:p>
    <w:p>
      <w:pPr>
        <w:spacing w:before="62" w:beforeLines="20"/>
        <w:jc w:val="left"/>
        <w:rPr>
          <w:rFonts w:ascii="宋体" w:hAnsi="宋体"/>
        </w:rPr>
      </w:pPr>
      <w:r>
        <w:rPr>
          <w:rFonts w:hint="eastAsia" w:ascii="宋体" w:hAnsi="宋体"/>
        </w:rPr>
        <w:t>（三）研究优势及说明</w:t>
      </w:r>
    </w:p>
    <w:p>
      <w:pPr>
        <w:jc w:val="left"/>
        <w:rPr>
          <w:rFonts w:ascii="宋体" w:hAnsi="宋体"/>
        </w:rPr>
      </w:pPr>
      <w:r>
        <w:rPr>
          <w:rFonts w:hint="eastAsia" w:ascii="宋体" w:hAnsi="宋体"/>
        </w:rPr>
        <w:t>1.紧跟中国共产党的步伐，响应十八大关于加强生态文明建设的号召，与时俱进，与中国时代背景及国际环保主题紧密联系，具备独创性的研究意义。</w:t>
      </w:r>
    </w:p>
    <w:p>
      <w:pPr>
        <w:pStyle w:val="27"/>
        <w:overflowPunct w:val="0"/>
        <w:spacing w:after="200" w:line="360" w:lineRule="auto"/>
        <w:ind w:firstLine="480" w:firstLineChars="200"/>
        <w:jc w:val="left"/>
        <w:outlineLvl w:val="1"/>
        <w:rPr>
          <w:sz w:val="24"/>
          <w:szCs w:val="24"/>
        </w:rPr>
      </w:pPr>
      <w:bookmarkStart w:id="40" w:name="_Toc405933487"/>
      <w:r>
        <w:rPr>
          <w:rFonts w:hint="eastAsia"/>
          <w:sz w:val="24"/>
          <w:szCs w:val="24"/>
        </w:rPr>
        <w:t>2.调查小组成员选择在自己的家乡济南章丘进行研究，章丘为生态旅游城市，又是山东省百强县，近年来正在为建设“富而美的新章丘”而努力，具备调研的典型性，且缩小了调查范围，调研地点又为大部分小组成员所熟悉，且与研究内容中提到的相关采访部门均已取得联系，具备可行性、实践性，实事求是。</w:t>
      </w:r>
      <w:bookmarkEnd w:id="40"/>
    </w:p>
    <w:p>
      <w:pPr>
        <w:pStyle w:val="27"/>
        <w:overflowPunct w:val="0"/>
        <w:spacing w:after="200" w:line="360" w:lineRule="auto"/>
        <w:jc w:val="center"/>
        <w:outlineLvl w:val="1"/>
        <w:rPr>
          <w:rFonts w:ascii="黑体" w:hAnsi="黑体" w:eastAsia="黑体"/>
          <w:b/>
          <w:sz w:val="24"/>
          <w:szCs w:val="24"/>
        </w:rPr>
      </w:pPr>
      <w:bookmarkStart w:id="41" w:name="_Toc405933488"/>
      <w:r>
        <w:rPr>
          <w:rFonts w:hint="eastAsia" w:ascii="黑体" w:hAnsi="黑体" w:eastAsia="黑体"/>
          <w:b/>
          <w:sz w:val="24"/>
          <w:szCs w:val="24"/>
        </w:rPr>
        <w:t>三、调查实施方案与计划</w:t>
      </w:r>
      <w:bookmarkEnd w:id="41"/>
    </w:p>
    <w:p>
      <w:pPr>
        <w:spacing w:before="62" w:beforeLines="20"/>
        <w:rPr>
          <w:rFonts w:ascii="宋体" w:hAnsi="宋体"/>
        </w:rPr>
      </w:pPr>
      <w:r>
        <w:rPr>
          <w:rFonts w:hint="eastAsia" w:ascii="宋体" w:hAnsi="宋体"/>
        </w:rPr>
        <w:t>（一）调研地的选择及调研方法</w:t>
      </w:r>
    </w:p>
    <w:p>
      <w:pPr>
        <w:rPr>
          <w:rFonts w:ascii="宋体" w:hAnsi="宋体"/>
        </w:rPr>
      </w:pPr>
      <w:r>
        <w:rPr>
          <w:rFonts w:hint="eastAsia" w:ascii="宋体" w:hAnsi="宋体"/>
        </w:rPr>
        <w:t>1.调查研究章丘小泉城为节水保泉，建设生态文明旅游城市所采取的各项措施。采用文献资料调查法、实地考察法、问卷调查法及访谈法。上网及图书馆查找百脉泉等名泉历年来水质状况及水位变化情况，以及生态文明建设对文化产业如章丘李清照故居文化建设的影响；参观泉水旅游区实地观察当地生态建设情况；向当地市民发放节水保泉调查问卷以得到市民对节水保泉的关注度等一系列数据；向章丘市水务局负责章丘市水系研究及节水保泉工作的相关人员做采访；向白云湖国家级湿地公园政府工作人员做访谈，了解白云湖从医用废品回收基地到生态湿地公园的艰难转变；走访绣源河风景区群众，了解该人工水系对当地环境及经济所带来的巨大转变，了解绣源河为发展生态旅游业制造世界最大水幕电影、最高音乐喷泉的创意诞生过程。</w:t>
      </w:r>
    </w:p>
    <w:p>
      <w:pPr>
        <w:rPr>
          <w:rFonts w:ascii="宋体" w:hAnsi="宋体"/>
        </w:rPr>
      </w:pPr>
      <w:r>
        <w:rPr>
          <w:rFonts w:hint="eastAsia" w:ascii="宋体" w:hAnsi="宋体"/>
        </w:rPr>
        <w:t>2.调查研究在生态文明建设工作推进下的城区规划城中村改造问题，以章丘市三涧溪村融入明水城区为例进行研究。此外，三涧溪村古村与城区平衡发展，古地道旅游与黑猪养殖大学生创业基地更为城乡规划与生态建设的研究提供依据，同时宣传了大学生创业精神。采用文献资料调查法、访谈法、走访调查法。上网或去图书馆查找三涧溪村变化前后的照片及相关改造文献；向三涧溪村委会负责城中村整体规划建设及章丘市拆迁办负责集中建设房屋归置村民的相关工作人员采访调查，主要针对城中村改造举措与强化生态文明建设的紧密联系，以及拆迁归置过程中所遇到的各项问题方面调查研究；针对城中村改造对生态文明建设及群众生活的影响对村民和城镇民众进行走访调查，采用口头采访及问卷调查等形式。</w:t>
      </w:r>
    </w:p>
    <w:p>
      <w:pPr>
        <w:rPr>
          <w:rFonts w:ascii="宋体" w:hAnsi="宋体"/>
          <w:color w:val="000000"/>
          <w:shd w:val="clear" w:color="auto" w:fill="FFFFFF"/>
        </w:rPr>
      </w:pPr>
      <w:r>
        <w:rPr>
          <w:rFonts w:hint="eastAsia" w:ascii="宋体" w:hAnsi="宋体"/>
        </w:rPr>
        <w:t>3.调查研究十八大以来章丘市生态特色农产品如章丘大葱、</w:t>
      </w:r>
      <w:r>
        <w:rPr>
          <w:rFonts w:ascii="宋体" w:hAnsi="宋体"/>
          <w:color w:val="000000"/>
          <w:shd w:val="clear" w:color="auto" w:fill="FFFFFF"/>
        </w:rPr>
        <w:t>明水香</w:t>
      </w:r>
      <w:r>
        <w:rPr>
          <w:rFonts w:hint="eastAsia" w:ascii="宋体" w:hAnsi="宋体"/>
          <w:color w:val="000000"/>
          <w:shd w:val="clear" w:color="auto" w:fill="FFFFFF"/>
        </w:rPr>
        <w:t>稻</w:t>
      </w:r>
      <w:r>
        <w:rPr>
          <w:rFonts w:ascii="宋体" w:hAnsi="宋体"/>
          <w:color w:val="000000"/>
          <w:shd w:val="clear" w:color="auto" w:fill="FFFFFF"/>
        </w:rPr>
        <w:t>、</w:t>
      </w:r>
      <w:r>
        <w:rPr>
          <w:rFonts w:hint="eastAsia" w:ascii="宋体" w:hAnsi="宋体"/>
          <w:color w:val="000000"/>
          <w:shd w:val="clear" w:color="auto" w:fill="FFFFFF"/>
        </w:rPr>
        <w:t>明水白莲藕等的产业链建设，调查当地政府部门以城带乡，并兼顾城乡工农业发展的具体举措，探究城乡生态文明建设对经济建设和环境保护的双方面影响。采用访谈法，实地考察法等。对章丘市农业局负责特色生态农业发展的相关工作人员进行采访，了解十八大以来当地响应生态文明建设号召对农业发展所作的改变；走访当地香稻生产基地和白莲藕种植基地等，对部分农民群众进行采访，了解进行生态文明建设以来农民生活环境的变化以及其对农民收入和生活状况的影响。</w:t>
      </w:r>
    </w:p>
    <w:p>
      <w:pPr>
        <w:rPr>
          <w:rFonts w:ascii="宋体" w:hAnsi="宋体"/>
          <w:color w:val="000000"/>
          <w:shd w:val="clear" w:color="auto" w:fill="FFFFFF"/>
        </w:rPr>
      </w:pPr>
      <w:r>
        <w:rPr>
          <w:rFonts w:hint="eastAsia" w:ascii="宋体" w:hAnsi="宋体"/>
          <w:color w:val="000000"/>
          <w:shd w:val="clear" w:color="auto" w:fill="FFFFFF"/>
        </w:rPr>
        <w:t>4.调查研究章丘市在植被绿化、林地建设等方面所做的相关工作，采用访谈法，采访章丘市林业局胡山林建设工作人员，了解章丘市政府为申报胡山林场为国家级森林公园所作出的努力，以及在尺蠖等害虫防治方面引进的新技术方案。</w:t>
      </w:r>
    </w:p>
    <w:p>
      <w:pPr>
        <w:pStyle w:val="27"/>
        <w:overflowPunct w:val="0"/>
        <w:spacing w:after="200" w:line="360" w:lineRule="auto"/>
        <w:outlineLvl w:val="1"/>
        <w:rPr>
          <w:sz w:val="24"/>
          <w:szCs w:val="24"/>
        </w:rPr>
      </w:pPr>
      <w:bookmarkStart w:id="42" w:name="_Toc405933489"/>
      <w:r>
        <w:rPr>
          <w:rFonts w:hint="eastAsia"/>
          <w:sz w:val="24"/>
          <w:szCs w:val="24"/>
        </w:rPr>
        <w:t>5.立足整体，调查总结十八大以来为建设美丽乡村，强化生态文明建设，山东省以济南章丘市为例所做的在水土资源保护利用、植被绿化、以城带乡加强城中村文明建设、特色生态农业发展等各方面所做的工作。采用访谈法，文献影像资料调查法、会议调查法。向当地电视台负责城乡生态文明建设专题报道的记者和纪录片统筹策划人员进行采访；向《济南日报》及《章丘晨报》编辑投稿，让更多的人了解章丘市为建设美丽乡村，强化生态文明建设所做的努力。</w:t>
      </w:r>
      <w:bookmarkEnd w:id="42"/>
    </w:p>
    <w:p>
      <w:pPr>
        <w:pStyle w:val="27"/>
        <w:overflowPunct w:val="0"/>
        <w:spacing w:after="200" w:line="360" w:lineRule="auto"/>
        <w:jc w:val="left"/>
        <w:outlineLvl w:val="1"/>
        <w:rPr>
          <w:bCs/>
          <w:sz w:val="24"/>
          <w:szCs w:val="24"/>
        </w:rPr>
      </w:pPr>
      <w:bookmarkStart w:id="43" w:name="_Toc405933490"/>
      <w:r>
        <w:rPr>
          <w:rFonts w:hint="eastAsia"/>
          <w:bCs/>
          <w:sz w:val="24"/>
          <w:szCs w:val="24"/>
        </w:rPr>
        <w:t>（二）整体调研方法</w:t>
      </w:r>
      <w:bookmarkEnd w:id="34"/>
      <w:bookmarkEnd w:id="35"/>
      <w:bookmarkEnd w:id="36"/>
      <w:bookmarkEnd w:id="37"/>
      <w:bookmarkEnd w:id="38"/>
      <w:r>
        <w:rPr>
          <w:rFonts w:hint="eastAsia"/>
          <w:bCs/>
          <w:sz w:val="24"/>
          <w:szCs w:val="24"/>
        </w:rPr>
        <w:t>及说明</w:t>
      </w:r>
      <w:bookmarkEnd w:id="43"/>
    </w:p>
    <w:p>
      <w:pPr>
        <w:pStyle w:val="27"/>
        <w:overflowPunct w:val="0"/>
        <w:spacing w:after="200" w:line="360" w:lineRule="auto"/>
        <w:ind w:firstLine="360" w:firstLineChars="150"/>
        <w:jc w:val="left"/>
        <w:rPr>
          <w:sz w:val="24"/>
          <w:szCs w:val="24"/>
        </w:rPr>
      </w:pPr>
      <w:r>
        <w:rPr>
          <w:rFonts w:hint="eastAsia"/>
          <w:sz w:val="24"/>
          <w:szCs w:val="24"/>
        </w:rPr>
        <w:t xml:space="preserve">    本次调研主要采取文献资料调查法、访谈法、走访调查法以及调查问卷等方法进行调查研究。为此，我们以章丘市农业局、林业局、水务局为采访重心，围绕明水城区、三涧溪村、白云湖镇等典型生态规划地区做了采访，并得到了可贵的访谈资料，这也为探究建设过程中存在的问题提供了可靠的依据。</w:t>
      </w:r>
    </w:p>
    <w:p>
      <w:pPr>
        <w:pStyle w:val="27"/>
        <w:overflowPunct w:val="0"/>
        <w:spacing w:after="200" w:line="360" w:lineRule="auto"/>
        <w:jc w:val="center"/>
        <w:outlineLvl w:val="1"/>
        <w:rPr>
          <w:rFonts w:ascii="黑体" w:hAnsi="黑体" w:eastAsia="黑体"/>
          <w:b/>
          <w:sz w:val="24"/>
          <w:szCs w:val="24"/>
        </w:rPr>
      </w:pPr>
      <w:bookmarkStart w:id="44" w:name="_Toc23837"/>
      <w:bookmarkStart w:id="45" w:name="_Toc12241"/>
      <w:bookmarkStart w:id="46" w:name="_Toc28912"/>
      <w:bookmarkStart w:id="47" w:name="_Toc30125"/>
      <w:bookmarkStart w:id="48" w:name="_Toc32083"/>
      <w:bookmarkStart w:id="49" w:name="_Toc405933491"/>
      <w:bookmarkStart w:id="50" w:name="_Toc365986975"/>
      <w:r>
        <w:rPr>
          <w:rFonts w:hint="eastAsia" w:ascii="黑体" w:hAnsi="黑体" w:eastAsia="黑体"/>
          <w:b/>
          <w:sz w:val="24"/>
          <w:szCs w:val="24"/>
        </w:rPr>
        <w:t>四、</w:t>
      </w:r>
      <w:bookmarkEnd w:id="44"/>
      <w:bookmarkEnd w:id="45"/>
      <w:bookmarkEnd w:id="46"/>
      <w:bookmarkEnd w:id="47"/>
      <w:bookmarkEnd w:id="48"/>
      <w:r>
        <w:rPr>
          <w:rFonts w:hint="eastAsia" w:ascii="黑体" w:hAnsi="黑体" w:eastAsia="黑体"/>
          <w:b/>
          <w:sz w:val="24"/>
          <w:szCs w:val="24"/>
        </w:rPr>
        <w:t>样本分析及调查结果</w:t>
      </w:r>
      <w:bookmarkEnd w:id="49"/>
    </w:p>
    <w:p>
      <w:pPr>
        <w:pStyle w:val="27"/>
        <w:overflowPunct w:val="0"/>
        <w:spacing w:after="200" w:line="360" w:lineRule="auto"/>
        <w:jc w:val="left"/>
        <w:outlineLvl w:val="2"/>
        <w:rPr>
          <w:sz w:val="24"/>
          <w:szCs w:val="24"/>
        </w:rPr>
      </w:pPr>
      <w:bookmarkStart w:id="51" w:name="_Toc405933492"/>
      <w:bookmarkStart w:id="52" w:name="_Toc24045"/>
      <w:bookmarkStart w:id="53" w:name="_Toc19820"/>
      <w:bookmarkStart w:id="54" w:name="_Toc18642"/>
      <w:bookmarkStart w:id="55" w:name="_Toc6504"/>
      <w:bookmarkStart w:id="56" w:name="_Toc23800"/>
      <w:r>
        <w:rPr>
          <w:rFonts w:hint="eastAsia"/>
          <w:sz w:val="24"/>
          <w:szCs w:val="24"/>
        </w:rPr>
        <w:t>（一）样本分析</w:t>
      </w:r>
      <w:bookmarkEnd w:id="51"/>
    </w:p>
    <w:p>
      <w:pPr>
        <w:pStyle w:val="27"/>
        <w:overflowPunct w:val="0"/>
        <w:spacing w:after="200" w:line="360" w:lineRule="auto"/>
        <w:jc w:val="left"/>
        <w:outlineLvl w:val="2"/>
        <w:rPr>
          <w:sz w:val="24"/>
          <w:szCs w:val="24"/>
        </w:rPr>
      </w:pPr>
      <w:bookmarkStart w:id="57" w:name="_Toc405933493"/>
      <w:r>
        <w:rPr>
          <w:rFonts w:hint="eastAsia"/>
          <w:sz w:val="24"/>
          <w:szCs w:val="24"/>
        </w:rPr>
        <w:t>1.白云湖（国家级）湿地公园基本情况</w:t>
      </w:r>
      <w:bookmarkEnd w:id="50"/>
      <w:bookmarkEnd w:id="52"/>
      <w:bookmarkEnd w:id="53"/>
      <w:bookmarkEnd w:id="54"/>
      <w:bookmarkEnd w:id="55"/>
      <w:bookmarkEnd w:id="56"/>
      <w:bookmarkEnd w:id="57"/>
    </w:p>
    <w:p>
      <w:pPr>
        <w:pStyle w:val="28"/>
        <w:ind w:firstLine="540" w:firstLineChars="225"/>
        <w:rPr>
          <w:rFonts w:eastAsia="宋体" w:cs="宋体"/>
          <w:color w:val="000000"/>
          <w:szCs w:val="24"/>
        </w:rPr>
      </w:pPr>
      <w:r>
        <w:rPr>
          <w:rFonts w:hint="eastAsia" w:eastAsia="宋体"/>
          <w:szCs w:val="24"/>
        </w:rPr>
        <w:t>山东省河网发育较好，湿地面积广阔，类型主要有河口海滨湿地、湖泊河流湿地和人工湿地。近几十年来，山东省大量湿地被用来发展工业和扩展城市，围垦造陆以扩大农业用地，湿地生态系统遭到了严重的破坏，与</w:t>
      </w:r>
      <w:r>
        <w:rPr>
          <w:rFonts w:eastAsia="宋体"/>
          <w:szCs w:val="24"/>
        </w:rPr>
        <w:t>20</w:t>
      </w:r>
      <w:r>
        <w:rPr>
          <w:rFonts w:hint="eastAsia" w:eastAsia="宋体"/>
          <w:szCs w:val="24"/>
        </w:rPr>
        <w:t>世纪</w:t>
      </w:r>
      <w:r>
        <w:rPr>
          <w:rFonts w:eastAsia="宋体"/>
          <w:szCs w:val="24"/>
        </w:rPr>
        <w:t>50</w:t>
      </w:r>
      <w:r>
        <w:rPr>
          <w:rFonts w:hint="eastAsia" w:eastAsia="宋体"/>
          <w:szCs w:val="24"/>
        </w:rPr>
        <w:t>年代相比，由于围垦造田等因素，山东内陆湖泊湿地中北五湖基本消失，南四湖面积缩水，白云湖面积大量减少。白云湖是山东省会济南市最大的天然淡水湖泊湿地，历史上，白云湖曾是重要水道和洪泛区域，建国前后定位为滞洪区，上世纪</w:t>
      </w:r>
      <w:r>
        <w:rPr>
          <w:rFonts w:eastAsia="宋体"/>
          <w:szCs w:val="24"/>
        </w:rPr>
        <w:t>80</w:t>
      </w:r>
      <w:r>
        <w:rPr>
          <w:rFonts w:hint="eastAsia" w:eastAsia="宋体"/>
          <w:szCs w:val="24"/>
        </w:rPr>
        <w:t>年代由于围湖养鱼，使得湖面大面积锐减，生态功能退化。山东省政府、济南市政府关注生态保护，高度重视这一关乎济南乃至山东省生态格局的重要湿地的未来发展。</w:t>
      </w:r>
    </w:p>
    <w:p>
      <w:pPr>
        <w:pStyle w:val="28"/>
        <w:rPr>
          <w:rFonts w:eastAsia="宋体"/>
          <w:szCs w:val="24"/>
        </w:rPr>
      </w:pPr>
      <w:r>
        <w:rPr>
          <w:rFonts w:hint="eastAsia" w:eastAsia="宋体" w:cs="宋体"/>
          <w:szCs w:val="24"/>
        </w:rPr>
        <w:t>白云湖国家湿地公园位于山东省济南市的章丘市白云湖镇境内，公园东至潘王路、西至章丘市与济南市历城区行政区界、南北以白云湖外侧堤坝为界。地理坐标位于东经</w:t>
      </w:r>
      <w:r>
        <w:rPr>
          <w:rFonts w:eastAsia="宋体"/>
          <w:szCs w:val="24"/>
        </w:rPr>
        <w:t>117° 20'</w:t>
      </w:r>
      <w:r>
        <w:rPr>
          <w:rFonts w:hint="eastAsia" w:eastAsia="宋体"/>
          <w:szCs w:val="24"/>
        </w:rPr>
        <w:t xml:space="preserve"> </w:t>
      </w:r>
      <w:r>
        <w:rPr>
          <w:rFonts w:eastAsia="宋体"/>
          <w:szCs w:val="24"/>
        </w:rPr>
        <w:t>03"</w:t>
      </w:r>
      <w:r>
        <w:rPr>
          <w:rFonts w:hint="eastAsia" w:eastAsia="宋体" w:cs="宋体"/>
          <w:szCs w:val="24"/>
        </w:rPr>
        <w:t>～</w:t>
      </w:r>
      <w:r>
        <w:rPr>
          <w:rFonts w:eastAsia="宋体"/>
          <w:szCs w:val="24"/>
        </w:rPr>
        <w:t>117° 27'</w:t>
      </w:r>
      <w:r>
        <w:rPr>
          <w:rFonts w:hint="eastAsia" w:eastAsia="宋体"/>
          <w:szCs w:val="24"/>
        </w:rPr>
        <w:t xml:space="preserve"> </w:t>
      </w:r>
      <w:r>
        <w:rPr>
          <w:rFonts w:eastAsia="宋体"/>
          <w:szCs w:val="24"/>
        </w:rPr>
        <w:t>04"</w:t>
      </w:r>
      <w:r>
        <w:rPr>
          <w:rFonts w:hint="eastAsia" w:eastAsia="宋体" w:cs="宋体"/>
          <w:szCs w:val="24"/>
        </w:rPr>
        <w:t>，北纬</w:t>
      </w:r>
      <w:r>
        <w:rPr>
          <w:rFonts w:eastAsia="宋体"/>
          <w:szCs w:val="24"/>
        </w:rPr>
        <w:t>36°49'</w:t>
      </w:r>
      <w:r>
        <w:rPr>
          <w:rFonts w:hint="eastAsia" w:eastAsia="宋体"/>
          <w:szCs w:val="24"/>
        </w:rPr>
        <w:t xml:space="preserve"> </w:t>
      </w:r>
      <w:r>
        <w:rPr>
          <w:rFonts w:eastAsia="宋体"/>
          <w:szCs w:val="24"/>
        </w:rPr>
        <w:t>00 "</w:t>
      </w:r>
      <w:r>
        <w:rPr>
          <w:rFonts w:hint="eastAsia" w:eastAsia="宋体" w:cs="宋体"/>
          <w:szCs w:val="24"/>
        </w:rPr>
        <w:t>～</w:t>
      </w:r>
      <w:r>
        <w:rPr>
          <w:rFonts w:eastAsia="宋体"/>
          <w:szCs w:val="24"/>
        </w:rPr>
        <w:t>36°56'</w:t>
      </w:r>
      <w:r>
        <w:rPr>
          <w:rFonts w:hint="eastAsia" w:eastAsia="宋体"/>
          <w:szCs w:val="24"/>
        </w:rPr>
        <w:t xml:space="preserve"> </w:t>
      </w:r>
      <w:r>
        <w:rPr>
          <w:rFonts w:eastAsia="宋体"/>
          <w:szCs w:val="24"/>
        </w:rPr>
        <w:t>21 "</w:t>
      </w:r>
      <w:r>
        <w:rPr>
          <w:rFonts w:hint="eastAsia" w:eastAsia="宋体" w:cs="宋体"/>
          <w:szCs w:val="24"/>
        </w:rPr>
        <w:t>之间，总面积为</w:t>
      </w:r>
      <w:r>
        <w:rPr>
          <w:rFonts w:eastAsia="宋体"/>
          <w:szCs w:val="24"/>
        </w:rPr>
        <w:t>1627.5</w:t>
      </w:r>
      <w:r>
        <w:rPr>
          <w:rFonts w:hint="eastAsia" w:eastAsia="宋体"/>
          <w:szCs w:val="24"/>
        </w:rPr>
        <w:t>hm</w:t>
      </w:r>
      <w:r>
        <w:rPr>
          <w:rFonts w:hint="eastAsia" w:eastAsia="宋体"/>
          <w:szCs w:val="24"/>
          <w:vertAlign w:val="superscript"/>
        </w:rPr>
        <w:t>2</w:t>
      </w:r>
      <w:r>
        <w:rPr>
          <w:rFonts w:hint="eastAsia" w:eastAsia="宋体" w:cs="宋体"/>
          <w:szCs w:val="24"/>
        </w:rPr>
        <w:t>，其中湿地面积</w:t>
      </w:r>
      <w:r>
        <w:rPr>
          <w:rFonts w:eastAsia="宋体"/>
          <w:szCs w:val="24"/>
        </w:rPr>
        <w:t>1354.4</w:t>
      </w:r>
      <w:r>
        <w:rPr>
          <w:rFonts w:hint="eastAsia" w:eastAsia="宋体"/>
          <w:szCs w:val="24"/>
        </w:rPr>
        <w:t>hm</w:t>
      </w:r>
      <w:r>
        <w:rPr>
          <w:rFonts w:hint="eastAsia" w:eastAsia="宋体"/>
          <w:szCs w:val="24"/>
          <w:vertAlign w:val="superscript"/>
        </w:rPr>
        <w:t>2</w:t>
      </w:r>
      <w:r>
        <w:rPr>
          <w:rFonts w:hint="eastAsia" w:eastAsia="宋体" w:cs="宋体"/>
          <w:szCs w:val="24"/>
        </w:rPr>
        <w:t>，湿地率</w:t>
      </w:r>
      <w:r>
        <w:rPr>
          <w:rFonts w:eastAsia="宋体"/>
          <w:szCs w:val="24"/>
        </w:rPr>
        <w:t>83.2%</w:t>
      </w:r>
      <w:r>
        <w:rPr>
          <w:rFonts w:hint="eastAsia" w:eastAsia="宋体" w:cs="宋体"/>
          <w:szCs w:val="24"/>
        </w:rPr>
        <w:t>。</w:t>
      </w:r>
    </w:p>
    <w:p>
      <w:pPr>
        <w:pStyle w:val="30"/>
        <w:ind w:firstLine="480"/>
        <w:rPr>
          <w:rFonts w:eastAsia="宋体" w:cs="宋体"/>
          <w:szCs w:val="24"/>
          <w:lang w:eastAsia="zh-CN"/>
        </w:rPr>
      </w:pPr>
      <w:r>
        <w:rPr>
          <w:rFonts w:hint="eastAsia" w:eastAsia="宋体" w:cs="宋体"/>
          <w:szCs w:val="24"/>
          <w:lang w:eastAsia="zh-CN"/>
        </w:rPr>
        <w:t>保护和恢复白云湖湿地生态系统，完善并提升湿地生态系统保护管理、生态监测和科普宣教设施，为区域内野生动植物提供良好的生态环境，为周边市民及访客提供湿地认知、鸟类保护、文化教育的科普场所。作为城市的生态基础设施，为城市的发展奠定生态基础，最终发展成为全国人工湿地资源保护和合理利用的样板，农渔过度利用型受损湿地恢复重建的典范，全国农渔智慧展示的科普宣教基地，成为济南市以词曲文化为特色的重要城郊湿地休闲中心，开展生态旅游的一处亮点。</w:t>
      </w:r>
    </w:p>
    <w:p>
      <w:pPr>
        <w:pStyle w:val="30"/>
        <w:ind w:firstLine="480"/>
        <w:jc w:val="center"/>
        <w:rPr>
          <w:rFonts w:eastAsia="宋体"/>
          <w:szCs w:val="24"/>
          <w:lang w:eastAsia="zh-CN"/>
        </w:rPr>
      </w:pPr>
      <w:r>
        <w:rPr>
          <w:rFonts w:ascii="宋体" w:hAnsi="宋体" w:eastAsia="宋体" w:cs="黑体"/>
          <w:color w:val="000000"/>
          <w:kern w:val="2"/>
          <w:sz w:val="24"/>
          <w:szCs w:val="24"/>
          <w:lang w:val="en-US" w:eastAsia="zh-CN" w:bidi="ar-SA"/>
        </w:rPr>
        <w:pict>
          <v:shape id="图片 1" o:spid="_x0000_s1027" type="#_x0000_t75" style="height:159pt;width:279.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472" w:firstLineChars="196"/>
        <w:jc w:val="center"/>
        <w:rPr>
          <w:rFonts w:ascii="宋体" w:hAnsi="宋体"/>
          <w:b/>
          <w:kern w:val="0"/>
        </w:rPr>
      </w:pPr>
      <w:r>
        <w:rPr>
          <w:rFonts w:ascii="宋体" w:hAnsi="宋体"/>
          <w:b/>
        </w:rPr>
        <w:t>图</w:t>
      </w:r>
      <w:r>
        <w:rPr>
          <w:rFonts w:hint="eastAsia" w:ascii="宋体" w:hAnsi="宋体"/>
          <w:b/>
        </w:rPr>
        <w:t xml:space="preserve">1  </w:t>
      </w:r>
      <w:r>
        <w:rPr>
          <w:rFonts w:ascii="宋体" w:hAnsi="宋体"/>
          <w:b/>
        </w:rPr>
        <w:t>1984-2010年间白云湖区湿地景观演化</w:t>
      </w:r>
    </w:p>
    <w:p>
      <w:pPr>
        <w:pStyle w:val="30"/>
        <w:ind w:firstLine="480"/>
        <w:jc w:val="center"/>
        <w:rPr>
          <w:rFonts w:eastAsia="宋体"/>
          <w:szCs w:val="24"/>
          <w:lang w:eastAsia="zh-CN"/>
        </w:rPr>
      </w:pPr>
      <w:r>
        <w:rPr>
          <w:rFonts w:ascii="宋体" w:hAnsi="宋体" w:eastAsia="宋体" w:cs="黑体"/>
          <w:color w:val="000000"/>
          <w:kern w:val="2"/>
          <w:sz w:val="24"/>
          <w:szCs w:val="24"/>
          <w:lang w:val="en-US" w:eastAsia="zh-CN" w:bidi="ar-SA"/>
        </w:rPr>
        <w:pict>
          <v:shape id="图片 2" o:spid="_x0000_s1028" type="#_x0000_t75" style="height:95.25pt;width:168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cs="黑体"/>
          <w:color w:val="000000"/>
          <w:kern w:val="2"/>
          <w:sz w:val="24"/>
          <w:szCs w:val="24"/>
          <w:lang w:val="en-US" w:eastAsia="zh-CN" w:bidi="ar-SA"/>
        </w:rPr>
        <w:pict>
          <v:shape id="图片 3" o:spid="_x0000_s1029" type="#_x0000_t75" style="height:84pt;width:16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autoSpaceDE w:val="0"/>
        <w:autoSpaceDN w:val="0"/>
        <w:adjustRightInd w:val="0"/>
        <w:ind w:firstLine="2760" w:firstLineChars="1150"/>
        <w:rPr>
          <w:rFonts w:ascii="宋体" w:hAnsi="宋体"/>
          <w:kern w:val="0"/>
        </w:rPr>
      </w:pPr>
      <w:r>
        <w:rPr>
          <w:rFonts w:ascii="宋体" w:hAnsi="宋体"/>
          <w:kern w:val="0"/>
        </w:rPr>
        <w:t xml:space="preserve">1984年  </w:t>
      </w:r>
      <w:r>
        <w:rPr>
          <w:rFonts w:hint="eastAsia" w:ascii="宋体" w:hAnsi="宋体"/>
          <w:kern w:val="0"/>
        </w:rPr>
        <w:t xml:space="preserve">                      </w:t>
      </w:r>
      <w:r>
        <w:rPr>
          <w:rFonts w:ascii="宋体" w:hAnsi="宋体"/>
          <w:kern w:val="0"/>
        </w:rPr>
        <w:t>1993年</w:t>
      </w:r>
    </w:p>
    <w:p>
      <w:pPr>
        <w:pStyle w:val="30"/>
        <w:ind w:firstLine="480"/>
        <w:jc w:val="center"/>
        <w:rPr>
          <w:rFonts w:eastAsia="宋体"/>
          <w:szCs w:val="24"/>
          <w:lang w:eastAsia="zh-CN"/>
        </w:rPr>
      </w:pPr>
      <w:r>
        <w:rPr>
          <w:rFonts w:ascii="宋体" w:hAnsi="宋体" w:eastAsia="宋体" w:cs="黑体"/>
          <w:color w:val="000000"/>
          <w:kern w:val="2"/>
          <w:sz w:val="24"/>
          <w:szCs w:val="24"/>
          <w:lang w:val="en-US" w:eastAsia="zh-CN" w:bidi="ar-SA"/>
        </w:rPr>
        <w:pict>
          <v:shape id="图片 4" o:spid="_x0000_s1030" type="#_x0000_t75" style="height:97.5pt;width:17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ascii="宋体" w:hAnsi="宋体" w:eastAsia="宋体" w:cs="黑体"/>
          <w:color w:val="000000"/>
          <w:kern w:val="2"/>
          <w:sz w:val="24"/>
          <w:szCs w:val="24"/>
          <w:lang w:val="en-US" w:eastAsia="zh-CN" w:bidi="ar-SA"/>
        </w:rPr>
        <w:pict>
          <v:shape id="图片 5" o:spid="_x0000_s1031" type="#_x0000_t75" style="height:93pt;width:183.7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bookmarkStart w:id="58" w:name="_Toc365986976"/>
      <w:bookmarkStart w:id="59" w:name="_Toc11614"/>
      <w:bookmarkStart w:id="60" w:name="_Toc30868"/>
      <w:bookmarkStart w:id="61" w:name="_Toc271"/>
      <w:bookmarkStart w:id="62" w:name="_Toc2934"/>
      <w:bookmarkStart w:id="63" w:name="_Toc648"/>
    </w:p>
    <w:p>
      <w:pPr>
        <w:pStyle w:val="30"/>
        <w:ind w:firstLine="2717" w:firstLineChars="1132"/>
        <w:rPr>
          <w:rFonts w:eastAsia="宋体"/>
          <w:szCs w:val="24"/>
          <w:lang w:eastAsia="zh-CN"/>
        </w:rPr>
      </w:pPr>
      <w:r>
        <w:rPr>
          <w:rFonts w:eastAsia="宋体"/>
          <w:szCs w:val="24"/>
          <w:lang w:eastAsia="zh-CN"/>
        </w:rPr>
        <w:t>2004年</w:t>
      </w:r>
      <w:r>
        <w:rPr>
          <w:rFonts w:hint="eastAsia" w:eastAsia="宋体"/>
          <w:szCs w:val="24"/>
          <w:lang w:eastAsia="zh-CN"/>
        </w:rPr>
        <w:t xml:space="preserve">                         </w:t>
      </w:r>
      <w:r>
        <w:rPr>
          <w:rFonts w:eastAsia="宋体"/>
          <w:szCs w:val="24"/>
          <w:lang w:eastAsia="zh-CN"/>
        </w:rPr>
        <w:t>2010年</w:t>
      </w:r>
    </w:p>
    <w:p>
      <w:pPr>
        <w:ind w:firstLine="472" w:firstLineChars="196"/>
        <w:jc w:val="center"/>
        <w:rPr>
          <w:rFonts w:ascii="宋体" w:hAnsi="宋体"/>
          <w:b/>
        </w:rPr>
      </w:pPr>
      <w:r>
        <w:rPr>
          <w:rFonts w:ascii="宋体" w:hAnsi="宋体"/>
          <w:b/>
        </w:rPr>
        <w:t>图</w:t>
      </w:r>
      <w:r>
        <w:rPr>
          <w:rFonts w:hint="eastAsia" w:ascii="宋体" w:hAnsi="宋体"/>
          <w:b/>
        </w:rPr>
        <w:t xml:space="preserve">2   </w:t>
      </w:r>
      <w:r>
        <w:rPr>
          <w:rFonts w:ascii="宋体" w:hAnsi="宋体"/>
          <w:b/>
        </w:rPr>
        <w:t>1984-2010年白云湖区湿地景观类型格局与演化</w:t>
      </w:r>
    </w:p>
    <w:p>
      <w:pPr>
        <w:pStyle w:val="30"/>
        <w:ind w:firstLine="482"/>
        <w:jc w:val="center"/>
        <w:rPr>
          <w:rFonts w:eastAsia="宋体"/>
          <w:b/>
          <w:bCs/>
          <w:szCs w:val="24"/>
          <w:lang w:eastAsia="zh-CN"/>
        </w:rPr>
      </w:pPr>
      <w:r>
        <w:rPr>
          <w:rFonts w:hint="eastAsia" w:eastAsia="宋体"/>
          <w:b/>
          <w:szCs w:val="24"/>
          <w:lang w:eastAsia="zh-CN"/>
        </w:rPr>
        <w:t>表</w:t>
      </w:r>
      <w:r>
        <w:rPr>
          <w:rFonts w:eastAsia="宋体"/>
          <w:b/>
          <w:szCs w:val="24"/>
          <w:lang w:eastAsia="zh-CN"/>
        </w:rPr>
        <w:t>1</w:t>
      </w:r>
      <w:r>
        <w:rPr>
          <w:rFonts w:hint="eastAsia" w:eastAsia="宋体"/>
          <w:b/>
          <w:szCs w:val="24"/>
          <w:lang w:eastAsia="zh-CN"/>
        </w:rPr>
        <w:t xml:space="preserve">  白云湖湿地公园内湿地类型现状表</w:t>
      </w:r>
    </w:p>
    <w:tbl>
      <w:tblPr>
        <w:tblStyle w:val="23"/>
        <w:tblW w:w="8522" w:type="dxa"/>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
      <w:tblGrid>
        <w:gridCol w:w="509"/>
        <w:gridCol w:w="734"/>
        <w:gridCol w:w="576"/>
        <w:gridCol w:w="959"/>
        <w:gridCol w:w="2764"/>
        <w:gridCol w:w="936"/>
        <w:gridCol w:w="1005"/>
        <w:gridCol w:w="1039"/>
      </w:tblGrid>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1091" w:hRule="exact"/>
          <w:tblHeader/>
        </w:trPr>
        <w:tc>
          <w:tcPr>
            <w:tcW w:w="509"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代码</w:t>
            </w:r>
          </w:p>
        </w:tc>
        <w:tc>
          <w:tcPr>
            <w:tcW w:w="734"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湿地类</w:t>
            </w:r>
          </w:p>
        </w:tc>
        <w:tc>
          <w:tcPr>
            <w:tcW w:w="576"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代码</w:t>
            </w:r>
          </w:p>
        </w:tc>
        <w:tc>
          <w:tcPr>
            <w:tcW w:w="959"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湿地型</w:t>
            </w:r>
          </w:p>
        </w:tc>
        <w:tc>
          <w:tcPr>
            <w:tcW w:w="2764"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划分技术标准</w:t>
            </w:r>
          </w:p>
        </w:tc>
        <w:tc>
          <w:tcPr>
            <w:tcW w:w="936"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面积</w:t>
            </w:r>
          </w:p>
          <w:p>
            <w:pPr>
              <w:jc w:val="center"/>
              <w:rPr>
                <w:rFonts w:ascii="宋体" w:hAnsi="宋体"/>
                <w:b/>
              </w:rPr>
            </w:pPr>
            <w:r>
              <w:rPr>
                <w:rFonts w:hint="eastAsia" w:ascii="宋体" w:hAnsi="宋体"/>
                <w:b/>
              </w:rPr>
              <w:t>(hm</w:t>
            </w:r>
            <w:r>
              <w:rPr>
                <w:rFonts w:hint="eastAsia" w:ascii="宋体" w:hAnsi="宋体"/>
                <w:b/>
                <w:vertAlign w:val="superscript"/>
              </w:rPr>
              <w:t>2</w:t>
            </w:r>
            <w:r>
              <w:rPr>
                <w:rFonts w:hint="eastAsia" w:ascii="宋体" w:hAnsi="宋体"/>
                <w:b/>
              </w:rPr>
              <w:t>)</w:t>
            </w:r>
          </w:p>
        </w:tc>
        <w:tc>
          <w:tcPr>
            <w:tcW w:w="1005"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占湿地比重</w:t>
            </w:r>
          </w:p>
        </w:tc>
        <w:tc>
          <w:tcPr>
            <w:tcW w:w="1039" w:type="dxa"/>
            <w:tcBorders>
              <w:top w:val="thinThickSmallGap" w:color="auto" w:sz="12" w:space="0"/>
            </w:tcBorders>
            <w:shd w:val="clear" w:color="auto" w:fill="BFBFBF"/>
            <w:vAlign w:val="center"/>
          </w:tcPr>
          <w:p>
            <w:pPr>
              <w:jc w:val="center"/>
              <w:rPr>
                <w:rFonts w:ascii="宋体" w:hAnsi="宋体"/>
                <w:b/>
              </w:rPr>
            </w:pPr>
            <w:r>
              <w:rPr>
                <w:rFonts w:hint="eastAsia" w:ascii="宋体" w:hAnsi="宋体"/>
                <w:b/>
              </w:rPr>
              <w:t>占公园比重</w:t>
            </w:r>
          </w:p>
        </w:tc>
      </w:tr>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793" w:hRule="exact"/>
        </w:trPr>
        <w:tc>
          <w:tcPr>
            <w:tcW w:w="509" w:type="dxa"/>
            <w:vAlign w:val="center"/>
          </w:tcPr>
          <w:p>
            <w:pPr>
              <w:rPr>
                <w:rFonts w:ascii="宋体" w:hAnsi="宋体"/>
              </w:rPr>
            </w:pPr>
            <w:r>
              <w:rPr>
                <w:rFonts w:hint="eastAsia" w:ascii="宋体" w:hAnsi="宋体" w:cs="宋体"/>
              </w:rPr>
              <w:t>3</w:t>
            </w:r>
          </w:p>
        </w:tc>
        <w:tc>
          <w:tcPr>
            <w:tcW w:w="734" w:type="dxa"/>
            <w:vAlign w:val="center"/>
          </w:tcPr>
          <w:p>
            <w:pPr>
              <w:jc w:val="center"/>
              <w:rPr>
                <w:rFonts w:ascii="宋体" w:hAnsi="宋体"/>
              </w:rPr>
            </w:pPr>
            <w:r>
              <w:rPr>
                <w:rFonts w:hint="eastAsia" w:ascii="宋体" w:hAnsi="宋体"/>
              </w:rPr>
              <w:t>湖泊湿地</w:t>
            </w:r>
          </w:p>
        </w:tc>
        <w:tc>
          <w:tcPr>
            <w:tcW w:w="576" w:type="dxa"/>
            <w:vAlign w:val="center"/>
          </w:tcPr>
          <w:p>
            <w:pPr>
              <w:rPr>
                <w:rFonts w:ascii="宋体" w:hAnsi="宋体"/>
              </w:rPr>
            </w:pPr>
            <w:r>
              <w:rPr>
                <w:rFonts w:hint="eastAsia" w:ascii="宋体" w:hAnsi="宋体" w:cs="宋体"/>
              </w:rPr>
              <w:t>30</w:t>
            </w:r>
            <w:r>
              <w:rPr>
                <w:rFonts w:ascii="宋体" w:hAnsi="宋体"/>
              </w:rPr>
              <w:t>1</w:t>
            </w:r>
          </w:p>
        </w:tc>
        <w:tc>
          <w:tcPr>
            <w:tcW w:w="959" w:type="dxa"/>
            <w:vAlign w:val="center"/>
          </w:tcPr>
          <w:p>
            <w:pPr>
              <w:jc w:val="center"/>
              <w:rPr>
                <w:rFonts w:ascii="宋体" w:hAnsi="宋体"/>
              </w:rPr>
            </w:pPr>
            <w:r>
              <w:rPr>
                <w:rFonts w:hint="eastAsia" w:ascii="宋体" w:hAnsi="宋体" w:cs="宋体"/>
              </w:rPr>
              <w:t>永久性淡水湖</w:t>
            </w:r>
          </w:p>
        </w:tc>
        <w:tc>
          <w:tcPr>
            <w:tcW w:w="2764" w:type="dxa"/>
            <w:vAlign w:val="center"/>
          </w:tcPr>
          <w:p>
            <w:pPr>
              <w:rPr>
                <w:rFonts w:ascii="宋体" w:hAnsi="宋体" w:cs="宋体"/>
              </w:rPr>
            </w:pPr>
            <w:r>
              <w:rPr>
                <w:rFonts w:hint="eastAsia" w:ascii="宋体" w:hAnsi="宋体" w:cs="宋体"/>
              </w:rPr>
              <w:t>由淡水组成的永久性湖泊</w:t>
            </w:r>
          </w:p>
        </w:tc>
        <w:tc>
          <w:tcPr>
            <w:tcW w:w="936" w:type="dxa"/>
            <w:vAlign w:val="center"/>
          </w:tcPr>
          <w:p>
            <w:pPr>
              <w:jc w:val="center"/>
              <w:rPr>
                <w:rFonts w:ascii="宋体" w:hAnsi="宋体"/>
              </w:rPr>
            </w:pPr>
            <w:r>
              <w:rPr>
                <w:rFonts w:hint="eastAsia" w:ascii="宋体" w:hAnsi="宋体"/>
              </w:rPr>
              <w:t>229.8</w:t>
            </w:r>
          </w:p>
        </w:tc>
        <w:tc>
          <w:tcPr>
            <w:tcW w:w="1005" w:type="dxa"/>
            <w:vAlign w:val="center"/>
          </w:tcPr>
          <w:p>
            <w:pPr>
              <w:jc w:val="center"/>
              <w:rPr>
                <w:rFonts w:ascii="宋体" w:hAnsi="宋体"/>
              </w:rPr>
            </w:pPr>
            <w:r>
              <w:rPr>
                <w:rFonts w:hint="eastAsia" w:ascii="宋体" w:hAnsi="宋体"/>
              </w:rPr>
              <w:t>17.0%</w:t>
            </w:r>
          </w:p>
        </w:tc>
        <w:tc>
          <w:tcPr>
            <w:tcW w:w="1039" w:type="dxa"/>
            <w:vMerge w:val="restart"/>
            <w:vAlign w:val="center"/>
          </w:tcPr>
          <w:p>
            <w:pPr>
              <w:jc w:val="center"/>
              <w:rPr>
                <w:rFonts w:ascii="宋体" w:hAnsi="宋体"/>
                <w:color w:val="000000"/>
              </w:rPr>
            </w:pPr>
            <w:r>
              <w:rPr>
                <w:rFonts w:hint="eastAsia" w:ascii="宋体" w:hAnsi="宋体"/>
                <w:color w:val="000000"/>
              </w:rPr>
              <w:t>83.2%</w:t>
            </w:r>
          </w:p>
        </w:tc>
      </w:tr>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1002" w:hRule="exact"/>
        </w:trPr>
        <w:tc>
          <w:tcPr>
            <w:tcW w:w="509" w:type="dxa"/>
            <w:vAlign w:val="center"/>
          </w:tcPr>
          <w:p>
            <w:pPr>
              <w:rPr>
                <w:rFonts w:ascii="宋体" w:hAnsi="宋体"/>
              </w:rPr>
            </w:pPr>
            <w:r>
              <w:rPr>
                <w:rFonts w:hint="eastAsia" w:ascii="宋体" w:hAnsi="宋体" w:cs="宋体"/>
              </w:rPr>
              <w:t>4</w:t>
            </w:r>
          </w:p>
        </w:tc>
        <w:tc>
          <w:tcPr>
            <w:tcW w:w="734" w:type="dxa"/>
            <w:vAlign w:val="center"/>
          </w:tcPr>
          <w:p>
            <w:pPr>
              <w:jc w:val="center"/>
              <w:rPr>
                <w:rFonts w:ascii="宋体" w:hAnsi="宋体"/>
              </w:rPr>
            </w:pPr>
            <w:r>
              <w:rPr>
                <w:rFonts w:hint="eastAsia" w:ascii="宋体" w:hAnsi="宋体"/>
              </w:rPr>
              <w:t>沼泽湿地</w:t>
            </w:r>
          </w:p>
        </w:tc>
        <w:tc>
          <w:tcPr>
            <w:tcW w:w="576" w:type="dxa"/>
            <w:vAlign w:val="center"/>
          </w:tcPr>
          <w:p>
            <w:pPr>
              <w:rPr>
                <w:rFonts w:ascii="宋体" w:hAnsi="宋体"/>
              </w:rPr>
            </w:pPr>
            <w:r>
              <w:rPr>
                <w:rFonts w:hint="eastAsia" w:ascii="宋体" w:hAnsi="宋体" w:cs="宋体"/>
              </w:rPr>
              <w:t>40</w:t>
            </w:r>
            <w:r>
              <w:rPr>
                <w:rFonts w:ascii="宋体" w:hAnsi="宋体"/>
              </w:rPr>
              <w:t>2</w:t>
            </w:r>
          </w:p>
        </w:tc>
        <w:tc>
          <w:tcPr>
            <w:tcW w:w="959" w:type="dxa"/>
            <w:vAlign w:val="center"/>
          </w:tcPr>
          <w:p>
            <w:pPr>
              <w:jc w:val="center"/>
              <w:rPr>
                <w:rFonts w:ascii="宋体" w:hAnsi="宋体" w:cs="宋体"/>
              </w:rPr>
            </w:pPr>
            <w:r>
              <w:rPr>
                <w:rFonts w:hint="eastAsia" w:ascii="宋体" w:hAnsi="宋体" w:cs="宋体"/>
              </w:rPr>
              <w:t>草本</w:t>
            </w:r>
          </w:p>
          <w:p>
            <w:pPr>
              <w:jc w:val="center"/>
              <w:rPr>
                <w:rFonts w:ascii="宋体" w:hAnsi="宋体" w:cs="宋体"/>
              </w:rPr>
            </w:pPr>
            <w:r>
              <w:rPr>
                <w:rFonts w:hint="eastAsia" w:ascii="宋体" w:hAnsi="宋体" w:cs="宋体"/>
              </w:rPr>
              <w:t>沼泽</w:t>
            </w:r>
          </w:p>
        </w:tc>
        <w:tc>
          <w:tcPr>
            <w:tcW w:w="2764" w:type="dxa"/>
            <w:vAlign w:val="center"/>
          </w:tcPr>
          <w:p>
            <w:pPr>
              <w:rPr>
                <w:rFonts w:ascii="宋体" w:hAnsi="宋体" w:cs="宋体"/>
              </w:rPr>
            </w:pPr>
            <w:r>
              <w:rPr>
                <w:rFonts w:hint="eastAsia" w:ascii="宋体" w:hAnsi="宋体" w:cs="宋体"/>
              </w:rPr>
              <w:t>由水生和沼生的草本植物组成优势群落的淡水沼泽</w:t>
            </w:r>
          </w:p>
        </w:tc>
        <w:tc>
          <w:tcPr>
            <w:tcW w:w="936" w:type="dxa"/>
            <w:vAlign w:val="center"/>
          </w:tcPr>
          <w:p>
            <w:pPr>
              <w:jc w:val="center"/>
              <w:rPr>
                <w:rFonts w:ascii="宋体" w:hAnsi="宋体"/>
              </w:rPr>
            </w:pPr>
            <w:r>
              <w:rPr>
                <w:rFonts w:hint="eastAsia" w:ascii="宋体" w:hAnsi="宋体"/>
              </w:rPr>
              <w:t>58.9</w:t>
            </w:r>
          </w:p>
        </w:tc>
        <w:tc>
          <w:tcPr>
            <w:tcW w:w="1005" w:type="dxa"/>
            <w:vAlign w:val="center"/>
          </w:tcPr>
          <w:p>
            <w:pPr>
              <w:jc w:val="center"/>
              <w:rPr>
                <w:rFonts w:ascii="宋体" w:hAnsi="宋体"/>
              </w:rPr>
            </w:pPr>
            <w:r>
              <w:rPr>
                <w:rFonts w:hint="eastAsia" w:ascii="宋体" w:hAnsi="宋体"/>
              </w:rPr>
              <w:t>4.3 %</w:t>
            </w:r>
          </w:p>
        </w:tc>
        <w:tc>
          <w:tcPr>
            <w:tcW w:w="1039" w:type="dxa"/>
            <w:vMerge w:val="continue"/>
            <w:vAlign w:val="center"/>
          </w:tcPr>
          <w:p>
            <w:pPr>
              <w:ind w:firstLine="480"/>
              <w:jc w:val="center"/>
              <w:rPr>
                <w:rFonts w:ascii="宋体" w:hAnsi="宋体"/>
                <w:color w:val="000000"/>
              </w:rPr>
            </w:pPr>
          </w:p>
        </w:tc>
      </w:tr>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437" w:hRule="exact"/>
        </w:trPr>
        <w:tc>
          <w:tcPr>
            <w:tcW w:w="5542" w:type="dxa"/>
            <w:gridSpan w:val="5"/>
            <w:vAlign w:val="center"/>
          </w:tcPr>
          <w:p>
            <w:pPr>
              <w:jc w:val="center"/>
              <w:rPr>
                <w:rFonts w:ascii="宋体" w:hAnsi="宋体" w:cs="宋体"/>
              </w:rPr>
            </w:pPr>
            <w:r>
              <w:rPr>
                <w:rFonts w:hint="eastAsia" w:ascii="宋体" w:hAnsi="宋体" w:cs="宋体"/>
              </w:rPr>
              <w:t>小计</w:t>
            </w:r>
          </w:p>
        </w:tc>
        <w:tc>
          <w:tcPr>
            <w:tcW w:w="936" w:type="dxa"/>
            <w:vAlign w:val="center"/>
          </w:tcPr>
          <w:p>
            <w:pPr>
              <w:jc w:val="center"/>
              <w:rPr>
                <w:rFonts w:ascii="宋体" w:hAnsi="宋体"/>
              </w:rPr>
            </w:pPr>
            <w:r>
              <w:rPr>
                <w:rFonts w:ascii="宋体" w:hAnsi="宋体"/>
              </w:rPr>
              <w:t>234.7</w:t>
            </w:r>
          </w:p>
        </w:tc>
        <w:tc>
          <w:tcPr>
            <w:tcW w:w="1005" w:type="dxa"/>
            <w:vAlign w:val="center"/>
          </w:tcPr>
          <w:p>
            <w:pPr>
              <w:jc w:val="center"/>
              <w:rPr>
                <w:rFonts w:ascii="宋体" w:hAnsi="宋体"/>
              </w:rPr>
            </w:pPr>
            <w:r>
              <w:rPr>
                <w:rFonts w:hint="eastAsia" w:ascii="宋体" w:hAnsi="宋体"/>
              </w:rPr>
              <w:t>21.3%</w:t>
            </w:r>
          </w:p>
        </w:tc>
        <w:tc>
          <w:tcPr>
            <w:tcW w:w="1039" w:type="dxa"/>
            <w:vMerge w:val="continue"/>
            <w:vAlign w:val="center"/>
          </w:tcPr>
          <w:p>
            <w:pPr>
              <w:ind w:firstLine="480"/>
              <w:jc w:val="center"/>
              <w:rPr>
                <w:rFonts w:ascii="宋体" w:hAnsi="宋体"/>
                <w:color w:val="000000"/>
              </w:rPr>
            </w:pPr>
          </w:p>
        </w:tc>
      </w:tr>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817" w:hRule="exact"/>
        </w:trPr>
        <w:tc>
          <w:tcPr>
            <w:tcW w:w="509" w:type="dxa"/>
            <w:vAlign w:val="center"/>
          </w:tcPr>
          <w:p>
            <w:pPr>
              <w:jc w:val="center"/>
              <w:rPr>
                <w:rFonts w:ascii="宋体" w:hAnsi="宋体"/>
              </w:rPr>
            </w:pPr>
            <w:r>
              <w:rPr>
                <w:rFonts w:hint="eastAsia" w:ascii="宋体" w:hAnsi="宋体" w:cs="宋体"/>
              </w:rPr>
              <w:t>5</w:t>
            </w:r>
          </w:p>
        </w:tc>
        <w:tc>
          <w:tcPr>
            <w:tcW w:w="734" w:type="dxa"/>
            <w:vAlign w:val="center"/>
          </w:tcPr>
          <w:p>
            <w:pPr>
              <w:jc w:val="center"/>
              <w:rPr>
                <w:rFonts w:ascii="宋体" w:hAnsi="宋体"/>
              </w:rPr>
            </w:pPr>
            <w:r>
              <w:rPr>
                <w:rFonts w:hint="eastAsia" w:ascii="宋体" w:hAnsi="宋体"/>
              </w:rPr>
              <w:t>人工湿地</w:t>
            </w:r>
          </w:p>
        </w:tc>
        <w:tc>
          <w:tcPr>
            <w:tcW w:w="576" w:type="dxa"/>
            <w:vAlign w:val="center"/>
          </w:tcPr>
          <w:p>
            <w:pPr>
              <w:rPr>
                <w:rFonts w:ascii="宋体" w:hAnsi="宋体"/>
              </w:rPr>
            </w:pPr>
            <w:r>
              <w:rPr>
                <w:rFonts w:hint="eastAsia" w:ascii="宋体" w:hAnsi="宋体" w:cs="宋体"/>
              </w:rPr>
              <w:t>50</w:t>
            </w:r>
            <w:r>
              <w:rPr>
                <w:rFonts w:ascii="宋体" w:hAnsi="宋体"/>
              </w:rPr>
              <w:t>3</w:t>
            </w:r>
          </w:p>
        </w:tc>
        <w:tc>
          <w:tcPr>
            <w:tcW w:w="959" w:type="dxa"/>
            <w:vAlign w:val="center"/>
          </w:tcPr>
          <w:p>
            <w:pPr>
              <w:jc w:val="center"/>
              <w:rPr>
                <w:rFonts w:ascii="宋体" w:hAnsi="宋体" w:cs="宋体"/>
              </w:rPr>
            </w:pPr>
            <w:r>
              <w:rPr>
                <w:rFonts w:hint="eastAsia" w:ascii="宋体" w:hAnsi="宋体" w:cs="宋体"/>
              </w:rPr>
              <w:t>水产养殖场</w:t>
            </w:r>
          </w:p>
        </w:tc>
        <w:tc>
          <w:tcPr>
            <w:tcW w:w="2764" w:type="dxa"/>
            <w:vAlign w:val="center"/>
          </w:tcPr>
          <w:p>
            <w:pPr>
              <w:rPr>
                <w:rFonts w:ascii="宋体" w:hAnsi="宋体" w:cs="宋体"/>
              </w:rPr>
            </w:pPr>
            <w:r>
              <w:rPr>
                <w:rFonts w:hint="eastAsia" w:ascii="宋体" w:hAnsi="宋体" w:cs="宋体"/>
              </w:rPr>
              <w:t>以水产养殖为主要目的而修建的人工湿地</w:t>
            </w:r>
          </w:p>
        </w:tc>
        <w:tc>
          <w:tcPr>
            <w:tcW w:w="936" w:type="dxa"/>
            <w:vAlign w:val="center"/>
          </w:tcPr>
          <w:p>
            <w:pPr>
              <w:jc w:val="center"/>
              <w:rPr>
                <w:rFonts w:ascii="宋体" w:hAnsi="宋体"/>
              </w:rPr>
            </w:pPr>
            <w:r>
              <w:rPr>
                <w:rFonts w:hint="eastAsia" w:ascii="宋体" w:hAnsi="宋体"/>
              </w:rPr>
              <w:t>1065.7</w:t>
            </w:r>
          </w:p>
        </w:tc>
        <w:tc>
          <w:tcPr>
            <w:tcW w:w="1005" w:type="dxa"/>
            <w:vAlign w:val="center"/>
          </w:tcPr>
          <w:p>
            <w:pPr>
              <w:jc w:val="center"/>
              <w:rPr>
                <w:rFonts w:ascii="宋体" w:hAnsi="宋体"/>
              </w:rPr>
            </w:pPr>
            <w:r>
              <w:rPr>
                <w:rFonts w:hint="eastAsia" w:ascii="宋体" w:hAnsi="宋体"/>
              </w:rPr>
              <w:t>78.7%</w:t>
            </w:r>
          </w:p>
        </w:tc>
        <w:tc>
          <w:tcPr>
            <w:tcW w:w="1039" w:type="dxa"/>
            <w:vMerge w:val="continue"/>
            <w:vAlign w:val="center"/>
          </w:tcPr>
          <w:p>
            <w:pPr>
              <w:ind w:firstLine="480"/>
              <w:jc w:val="center"/>
              <w:rPr>
                <w:rFonts w:ascii="宋体" w:hAnsi="宋体"/>
              </w:rPr>
            </w:pPr>
          </w:p>
        </w:tc>
      </w:tr>
      <w:tr>
        <w:tblPrEx>
          <w:tblBorders>
            <w:top w:val="thinThickSmallGap" w:color="auto" w:sz="12" w:space="0"/>
            <w:left w:val="thinThickSmallGap" w:color="auto" w:sz="12" w:space="0"/>
            <w:bottom w:val="thickThinSmallGap" w:color="auto" w:sz="12" w:space="0"/>
            <w:right w:val="thinThickSmallGap" w:color="auto" w:sz="12" w:space="0"/>
            <w:insideH w:val="single" w:color="auto" w:sz="6" w:space="0"/>
            <w:insideV w:val="single" w:color="auto" w:sz="6" w:space="0"/>
          </w:tblBorders>
          <w:tblLayout w:type="fixed"/>
          <w:tblCellMar>
            <w:left w:w="108" w:type="dxa"/>
            <w:right w:w="108" w:type="dxa"/>
          </w:tblCellMar>
        </w:tblPrEx>
        <w:trPr>
          <w:trHeight w:val="456" w:hRule="exact"/>
        </w:trPr>
        <w:tc>
          <w:tcPr>
            <w:tcW w:w="5542" w:type="dxa"/>
            <w:gridSpan w:val="5"/>
            <w:tcBorders>
              <w:bottom w:val="thickThinSmallGap" w:color="auto" w:sz="12" w:space="0"/>
            </w:tcBorders>
            <w:vAlign w:val="center"/>
          </w:tcPr>
          <w:p>
            <w:pPr>
              <w:jc w:val="center"/>
              <w:rPr>
                <w:rFonts w:ascii="宋体" w:hAnsi="宋体"/>
              </w:rPr>
            </w:pPr>
            <w:r>
              <w:rPr>
                <w:rFonts w:hint="eastAsia" w:ascii="宋体" w:hAnsi="宋体"/>
              </w:rPr>
              <w:t>合计</w:t>
            </w:r>
          </w:p>
        </w:tc>
        <w:tc>
          <w:tcPr>
            <w:tcW w:w="936" w:type="dxa"/>
            <w:tcBorders>
              <w:bottom w:val="thickThinSmallGap" w:color="auto" w:sz="12" w:space="0"/>
            </w:tcBorders>
            <w:vAlign w:val="center"/>
          </w:tcPr>
          <w:p>
            <w:pPr>
              <w:jc w:val="center"/>
              <w:rPr>
                <w:rFonts w:ascii="宋体" w:hAnsi="宋体"/>
              </w:rPr>
            </w:pPr>
            <w:r>
              <w:rPr>
                <w:rFonts w:ascii="宋体" w:hAnsi="宋体"/>
              </w:rPr>
              <w:t>1354.4</w:t>
            </w:r>
          </w:p>
        </w:tc>
        <w:tc>
          <w:tcPr>
            <w:tcW w:w="1005" w:type="dxa"/>
            <w:tcBorders>
              <w:bottom w:val="thickThinSmallGap" w:color="auto" w:sz="12" w:space="0"/>
            </w:tcBorders>
            <w:vAlign w:val="center"/>
          </w:tcPr>
          <w:p>
            <w:pPr>
              <w:jc w:val="center"/>
              <w:rPr>
                <w:rFonts w:ascii="宋体" w:hAnsi="宋体"/>
              </w:rPr>
            </w:pPr>
            <w:r>
              <w:rPr>
                <w:rFonts w:hint="eastAsia" w:ascii="宋体" w:hAnsi="宋体"/>
              </w:rPr>
              <w:t>100%</w:t>
            </w:r>
          </w:p>
        </w:tc>
        <w:tc>
          <w:tcPr>
            <w:tcW w:w="1039" w:type="dxa"/>
            <w:vMerge w:val="continue"/>
            <w:tcBorders>
              <w:bottom w:val="thickThinSmallGap" w:color="auto" w:sz="12" w:space="0"/>
            </w:tcBorders>
            <w:vAlign w:val="center"/>
          </w:tcPr>
          <w:p>
            <w:pPr>
              <w:ind w:firstLine="480"/>
              <w:jc w:val="center"/>
              <w:rPr>
                <w:rFonts w:ascii="宋体" w:hAnsi="宋体"/>
              </w:rPr>
            </w:pPr>
          </w:p>
        </w:tc>
      </w:tr>
    </w:tbl>
    <w:p>
      <w:pPr>
        <w:pStyle w:val="27"/>
        <w:overflowPunct w:val="0"/>
        <w:spacing w:after="200" w:line="360" w:lineRule="auto"/>
        <w:jc w:val="left"/>
        <w:outlineLvl w:val="2"/>
        <w:rPr>
          <w:bCs/>
          <w:sz w:val="24"/>
          <w:szCs w:val="24"/>
        </w:rPr>
      </w:pPr>
      <w:bookmarkStart w:id="64" w:name="_Toc405933494"/>
      <w:r>
        <w:rPr>
          <w:rFonts w:hint="eastAsia"/>
          <w:sz w:val="24"/>
          <w:szCs w:val="24"/>
        </w:rPr>
        <w:t>2.三涧溪村基本情况</w:t>
      </w:r>
      <w:bookmarkEnd w:id="58"/>
      <w:bookmarkEnd w:id="59"/>
      <w:bookmarkEnd w:id="60"/>
      <w:bookmarkEnd w:id="61"/>
      <w:bookmarkEnd w:id="62"/>
      <w:bookmarkEnd w:id="63"/>
      <w:bookmarkEnd w:id="64"/>
    </w:p>
    <w:p>
      <w:pPr>
        <w:pStyle w:val="27"/>
        <w:overflowPunct w:val="0"/>
        <w:spacing w:after="200" w:line="360" w:lineRule="auto"/>
        <w:ind w:firstLine="360" w:firstLineChars="150"/>
        <w:jc w:val="left"/>
        <w:rPr>
          <w:sz w:val="24"/>
          <w:szCs w:val="24"/>
        </w:rPr>
      </w:pPr>
      <w:bookmarkStart w:id="65" w:name="_Toc365986978"/>
      <w:bookmarkStart w:id="66" w:name="_Toc21469"/>
      <w:bookmarkStart w:id="67" w:name="_Toc13222"/>
      <w:bookmarkStart w:id="68" w:name="_Toc17756"/>
      <w:bookmarkStart w:id="69" w:name="_Toc10236"/>
      <w:r>
        <w:rPr>
          <w:rFonts w:cs="Arial"/>
          <w:color w:val="333333"/>
          <w:sz w:val="24"/>
          <w:szCs w:val="24"/>
          <w:shd w:val="clear" w:color="auto" w:fill="FFFFFF"/>
        </w:rPr>
        <w:t>三涧溪村位于</w:t>
      </w:r>
      <w:r>
        <w:fldChar w:fldCharType="begin"/>
      </w:r>
      <w:r>
        <w:instrText xml:space="preserve">HYPERLINK "http://baike.baidu.com/view/7468.htm" \t "_blank" </w:instrText>
      </w:r>
      <w:r>
        <w:fldChar w:fldCharType="separate"/>
      </w:r>
      <w:r>
        <w:rPr>
          <w:rStyle w:val="22"/>
          <w:rFonts w:cs="Arial"/>
          <w:sz w:val="24"/>
          <w:szCs w:val="24"/>
          <w:shd w:val="clear" w:color="auto" w:fill="FFFFFF"/>
        </w:rPr>
        <w:t>山东省</w:t>
      </w:r>
      <w:r>
        <w:fldChar w:fldCharType="end"/>
      </w:r>
      <w:r>
        <w:rPr>
          <w:rFonts w:cs="Arial"/>
          <w:color w:val="333333"/>
          <w:sz w:val="24"/>
          <w:szCs w:val="24"/>
          <w:shd w:val="clear" w:color="auto" w:fill="FFFFFF"/>
        </w:rPr>
        <w:t>济南市经十东路以北，章丘市东环路以东，南邻山东技师学院和章丘市城东民营工业园</w:t>
      </w:r>
      <w:r>
        <w:rPr>
          <w:rFonts w:hint="eastAsia" w:cs="Arial"/>
          <w:color w:val="333333"/>
          <w:sz w:val="24"/>
          <w:szCs w:val="24"/>
          <w:shd w:val="clear" w:color="auto" w:fill="FFFFFF"/>
        </w:rPr>
        <w:t>。占地5000亩，由3个自然村组成，全村1000户。</w:t>
      </w:r>
      <w:r>
        <w:rPr>
          <w:rFonts w:cs="Arial"/>
          <w:color w:val="333333"/>
          <w:sz w:val="24"/>
          <w:szCs w:val="24"/>
          <w:shd w:val="clear" w:color="auto" w:fill="FFFFFF"/>
        </w:rPr>
        <w:t>村里的支柱产业是以鼓风机，锻打、铸造业为主。特色农业是以种养为主，使村民脱贫致富，并带动周边村庄的发展，一个多年混乱的村庄逐步走上文明富裕和谐之路。先后迎接了“全国农村精神文明座谈会”和“全国平安家庭创建活动现场”的胜利召开，以及山东省平安建设作为参观现场，济南市为民服务和新农村建设、村务、财务公开也作为现场会的参观点。在经济建设方面，勇于开拓进取，引进了大小企业10余家，安置剩余劳动力（包括工业园和大学园区）800余人，2007年人均收入达到7200元，村集体可支配收入达150余万元，使集体经济迅速壮大，村民收入大幅度提高</w:t>
      </w:r>
      <w:r>
        <w:rPr>
          <w:rFonts w:hint="eastAsia" w:cs="Arial"/>
          <w:color w:val="333333"/>
          <w:sz w:val="24"/>
          <w:szCs w:val="24"/>
          <w:shd w:val="clear" w:color="auto" w:fill="FFFFFF"/>
        </w:rPr>
        <w:t>。目前，三涧溪村</w:t>
      </w:r>
      <w:r>
        <w:rPr>
          <w:rFonts w:cs="Arial"/>
          <w:color w:val="333333"/>
          <w:sz w:val="24"/>
          <w:szCs w:val="24"/>
          <w:shd w:val="clear" w:color="auto" w:fill="FFFFFF"/>
        </w:rPr>
        <w:t>已批准建设的农民公寓楼工程140户已全部竣工，购楼户已搬进新居</w:t>
      </w:r>
      <w:r>
        <w:rPr>
          <w:rFonts w:hint="eastAsia" w:cs="Arial"/>
          <w:color w:val="333333"/>
          <w:sz w:val="24"/>
          <w:szCs w:val="24"/>
          <w:shd w:val="clear" w:color="auto" w:fill="FFFFFF"/>
        </w:rPr>
        <w:t>，是城中村建设的优秀典例。</w:t>
      </w:r>
      <w:r>
        <w:rPr>
          <w:rFonts w:hint="eastAsia" w:ascii="宋体" w:hAnsi="宋体" w:eastAsia="宋体" w:cs="宋体"/>
          <w:kern w:val="0"/>
          <w:sz w:val="24"/>
          <w:szCs w:val="24"/>
          <w:lang w:val="en-US" w:eastAsia="zh-CN" w:bidi="ar-SA"/>
        </w:rPr>
        <w:pict>
          <v:shape id="图片 6" o:spid="_x0000_s1032" type="#_x0000_t75" style="height:198pt;width:458.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27"/>
        <w:overflowPunct w:val="0"/>
        <w:spacing w:after="200" w:line="360" w:lineRule="auto"/>
        <w:ind w:firstLine="361" w:firstLineChars="150"/>
        <w:jc w:val="center"/>
        <w:rPr>
          <w:b/>
          <w:sz w:val="24"/>
          <w:szCs w:val="24"/>
        </w:rPr>
      </w:pPr>
      <w:r>
        <w:rPr>
          <w:rFonts w:hint="eastAsia"/>
          <w:b/>
          <w:sz w:val="24"/>
          <w:szCs w:val="24"/>
        </w:rPr>
        <w:t>图3 三涧溪村城中位置图</w:t>
      </w:r>
    </w:p>
    <w:p>
      <w:pPr>
        <w:pStyle w:val="27"/>
        <w:overflowPunct w:val="0"/>
        <w:spacing w:after="200" w:line="360" w:lineRule="auto"/>
        <w:ind w:firstLine="360" w:firstLineChars="150"/>
        <w:jc w:val="center"/>
        <w:rPr>
          <w:sz w:val="24"/>
          <w:szCs w:val="24"/>
        </w:rPr>
      </w:pPr>
      <w:r>
        <w:rPr>
          <w:rFonts w:ascii="宋体" w:hAnsi="宋体" w:eastAsia="宋体" w:cs="宋体"/>
          <w:kern w:val="0"/>
          <w:sz w:val="24"/>
          <w:szCs w:val="24"/>
          <w:lang w:val="en-US" w:eastAsia="zh-CN" w:bidi="ar-SA"/>
        </w:rPr>
        <w:pict>
          <v:shape id="图片 7" o:spid="_x0000_s1033" type="#_x0000_t75" style="height:180.75pt;width:254.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27"/>
        <w:overflowPunct w:val="0"/>
        <w:spacing w:after="200" w:line="360" w:lineRule="auto"/>
        <w:ind w:firstLine="361" w:firstLineChars="150"/>
        <w:jc w:val="center"/>
        <w:rPr>
          <w:rFonts w:cs="Arial"/>
          <w:b/>
          <w:color w:val="333333"/>
          <w:sz w:val="24"/>
          <w:szCs w:val="24"/>
          <w:shd w:val="clear" w:color="auto" w:fill="FFFFFF"/>
        </w:rPr>
      </w:pPr>
      <w:r>
        <w:rPr>
          <w:rFonts w:hint="eastAsia"/>
          <w:b/>
          <w:sz w:val="24"/>
          <w:szCs w:val="24"/>
        </w:rPr>
        <w:t>图4 三涧溪村</w:t>
      </w:r>
      <w:r>
        <w:rPr>
          <w:rFonts w:cs="Arial"/>
          <w:b/>
          <w:color w:val="333333"/>
          <w:sz w:val="24"/>
          <w:szCs w:val="24"/>
          <w:shd w:val="clear" w:color="auto" w:fill="FFFFFF"/>
        </w:rPr>
        <w:t>农民公寓楼</w:t>
      </w:r>
    </w:p>
    <w:p>
      <w:pPr>
        <w:pStyle w:val="27"/>
        <w:overflowPunct w:val="0"/>
        <w:spacing w:after="200" w:line="360" w:lineRule="auto"/>
        <w:jc w:val="left"/>
        <w:outlineLvl w:val="1"/>
        <w:rPr>
          <w:sz w:val="24"/>
          <w:szCs w:val="24"/>
        </w:rPr>
      </w:pPr>
      <w:bookmarkStart w:id="70" w:name="_Toc405933495"/>
      <w:r>
        <w:rPr>
          <w:rFonts w:hint="eastAsia"/>
          <w:sz w:val="24"/>
          <w:szCs w:val="24"/>
        </w:rPr>
        <w:t>3.大葱生态种植园基本情况</w:t>
      </w:r>
      <w:bookmarkEnd w:id="70"/>
    </w:p>
    <w:p>
      <w:pPr>
        <w:shd w:val="clear" w:color="auto" w:fill="FFFFFF"/>
        <w:ind w:firstLine="480"/>
        <w:rPr>
          <w:rFonts w:ascii="宋体" w:hAnsi="宋体" w:cs="Arial"/>
          <w:color w:val="333333"/>
        </w:rPr>
      </w:pPr>
      <w:r>
        <w:rPr>
          <w:rFonts w:hint="eastAsia" w:ascii="宋体" w:hAnsi="宋体" w:cs="Arial"/>
          <w:color w:val="333333"/>
        </w:rPr>
        <w:t>章丘市把发展特色品牌农业，作为农民增收的一项重要措施，以挖掘章丘大葱的品牌优势为突破，在做活大葱产业，推动区域经济发展上动脑筋、做文章。1999年7月“章丘大葱”商标注册成功，成为中国蔬菜类第一件原产地证明商标，实行统一供种，统一施肥，统一收获，统一销售。这些举措，进一步提升了章丘大葱的内在质量，增强了市场竞争优势，如今形成了大葱生态示范区。</w:t>
      </w:r>
    </w:p>
    <w:p>
      <w:pPr>
        <w:pStyle w:val="27"/>
        <w:overflowPunct w:val="0"/>
        <w:spacing w:after="200" w:line="360" w:lineRule="auto"/>
        <w:jc w:val="center"/>
        <w:outlineLvl w:val="1"/>
        <w:rPr>
          <w:b/>
          <w:sz w:val="24"/>
          <w:szCs w:val="24"/>
        </w:rPr>
      </w:pPr>
      <w:r>
        <w:rPr>
          <w:rFonts w:ascii="宋体" w:hAnsi="宋体" w:eastAsia="宋体" w:cs="宋体"/>
          <w:b/>
          <w:kern w:val="0"/>
          <w:sz w:val="24"/>
          <w:szCs w:val="24"/>
          <w:lang w:val="en-US" w:eastAsia="zh-CN" w:bidi="ar-SA"/>
        </w:rPr>
        <w:pict>
          <v:shape id="图片 8" o:spid="_x0000_s1034" type="#_x0000_t75" style="height:105.75pt;width:189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ascii="宋体" w:hAnsi="宋体" w:eastAsia="宋体" w:cs="宋体"/>
          <w:b/>
          <w:kern w:val="0"/>
          <w:sz w:val="24"/>
          <w:szCs w:val="24"/>
          <w:lang w:val="en-US" w:eastAsia="zh-CN" w:bidi="ar-SA"/>
        </w:rPr>
        <w:pict>
          <v:shape id="图片 9" o:spid="_x0000_s1035" type="#_x0000_t75" style="height:105.75pt;width:189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pStyle w:val="27"/>
        <w:overflowPunct w:val="0"/>
        <w:spacing w:after="200" w:line="360" w:lineRule="auto"/>
        <w:jc w:val="center"/>
        <w:outlineLvl w:val="1"/>
        <w:rPr>
          <w:b/>
          <w:sz w:val="24"/>
          <w:szCs w:val="24"/>
        </w:rPr>
      </w:pPr>
      <w:bookmarkStart w:id="71" w:name="_Toc405933496"/>
      <w:r>
        <w:rPr>
          <w:rFonts w:hint="eastAsia"/>
          <w:b/>
          <w:sz w:val="24"/>
          <w:szCs w:val="24"/>
        </w:rPr>
        <w:t>图5     大葱种植基地粘虫板 杀虫灯</w:t>
      </w:r>
      <w:bookmarkEnd w:id="71"/>
    </w:p>
    <w:p>
      <w:pPr>
        <w:rPr>
          <w:rFonts w:ascii="宋体" w:hAnsi="宋体"/>
        </w:rPr>
      </w:pPr>
      <w:r>
        <w:rPr>
          <w:rFonts w:hint="eastAsia" w:ascii="宋体" w:hAnsi="宋体"/>
        </w:rPr>
        <w:t>（二）调查结果</w:t>
      </w:r>
    </w:p>
    <w:p>
      <w:pPr>
        <w:jc w:val="center"/>
        <w:rPr>
          <w:rFonts w:ascii="宋体" w:hAnsi="宋体"/>
        </w:rPr>
      </w:pPr>
      <w:r>
        <w:rPr>
          <w:rFonts w:hint="eastAsia" w:ascii="宋体" w:hAnsi="宋体"/>
        </w:rPr>
        <w:t>章丘市生态文明建设工作调查问卷</w:t>
      </w:r>
    </w:p>
    <w:p>
      <w:pPr>
        <w:pStyle w:val="32"/>
        <w:numPr>
          <w:ilvl w:val="0"/>
          <w:numId w:val="34"/>
        </w:numPr>
        <w:spacing w:line="360" w:lineRule="auto"/>
        <w:ind w:firstLineChars="0"/>
        <w:jc w:val="left"/>
        <w:rPr>
          <w:rFonts w:ascii="宋体" w:hAnsi="宋体"/>
          <w:sz w:val="24"/>
          <w:szCs w:val="24"/>
        </w:rPr>
      </w:pPr>
      <w:r>
        <w:rPr>
          <w:rFonts w:hint="eastAsia" w:ascii="宋体" w:hAnsi="宋体"/>
          <w:sz w:val="24"/>
          <w:szCs w:val="24"/>
        </w:rPr>
        <w:t>您对章丘近几年来进行的生态文明建设工作是否满意：</w:t>
      </w:r>
    </w:p>
    <w:p>
      <w:pPr>
        <w:ind w:left="105" w:firstLine="360" w:firstLineChars="150"/>
        <w:jc w:val="left"/>
        <w:rPr>
          <w:rFonts w:ascii="宋体" w:hAnsi="宋体"/>
        </w:rPr>
      </w:pPr>
      <w:r>
        <w:rPr>
          <w:rFonts w:hint="eastAsia" w:ascii="宋体" w:hAnsi="宋体"/>
        </w:rPr>
        <w:t>□A很满意</w:t>
      </w:r>
      <w:r>
        <w:rPr>
          <w:rFonts w:ascii="宋体" w:hAnsi="宋体"/>
        </w:rPr>
        <w:t xml:space="preserve">   </w:t>
      </w:r>
      <w:r>
        <w:rPr>
          <w:rFonts w:hint="eastAsia" w:ascii="宋体" w:hAnsi="宋体"/>
        </w:rPr>
        <w:t>□B不满意</w:t>
      </w:r>
    </w:p>
    <w:p>
      <w:pPr>
        <w:pStyle w:val="32"/>
        <w:numPr>
          <w:ilvl w:val="0"/>
          <w:numId w:val="34"/>
        </w:numPr>
        <w:spacing w:line="360" w:lineRule="auto"/>
        <w:ind w:firstLineChars="0"/>
        <w:jc w:val="left"/>
        <w:rPr>
          <w:rFonts w:ascii="宋体" w:hAnsi="宋体"/>
          <w:sz w:val="24"/>
          <w:szCs w:val="24"/>
          <w:u w:val="single"/>
        </w:rPr>
      </w:pPr>
      <w:r>
        <w:rPr>
          <w:rFonts w:hint="eastAsia" w:ascii="宋体" w:hAnsi="宋体"/>
          <w:sz w:val="24"/>
          <w:szCs w:val="24"/>
        </w:rPr>
        <w:t>您是通过</w:t>
      </w:r>
      <w:r>
        <w:rPr>
          <w:rFonts w:ascii="宋体" w:hAnsi="宋体"/>
          <w:sz w:val="24"/>
          <w:szCs w:val="24"/>
          <w:u w:val="single"/>
        </w:rPr>
        <w:t xml:space="preserve">        </w:t>
      </w:r>
      <w:r>
        <w:rPr>
          <w:rFonts w:hint="eastAsia" w:ascii="宋体" w:hAnsi="宋体"/>
          <w:sz w:val="24"/>
          <w:szCs w:val="24"/>
        </w:rPr>
        <w:t>了解近期生态建设及农村改革工作的：</w:t>
      </w:r>
    </w:p>
    <w:p>
      <w:pPr>
        <w:ind w:firstLine="420"/>
        <w:jc w:val="left"/>
        <w:rPr>
          <w:rFonts w:ascii="宋体" w:hAnsi="宋体"/>
        </w:rPr>
      </w:pPr>
      <w:r>
        <w:rPr>
          <w:rFonts w:hint="eastAsia" w:ascii="宋体" w:hAnsi="宋体"/>
        </w:rPr>
        <w:t>□A相关工作人员的介绍或者调查</w:t>
      </w:r>
    </w:p>
    <w:p>
      <w:pPr>
        <w:ind w:firstLine="420"/>
        <w:jc w:val="left"/>
        <w:rPr>
          <w:rFonts w:ascii="宋体" w:hAnsi="宋体"/>
        </w:rPr>
      </w:pPr>
      <w:r>
        <w:rPr>
          <w:rFonts w:hint="eastAsia" w:ascii="宋体" w:hAnsi="宋体"/>
        </w:rPr>
        <w:t>□B和同事、朋友的交流</w:t>
      </w:r>
    </w:p>
    <w:p>
      <w:pPr>
        <w:ind w:firstLine="420"/>
        <w:jc w:val="left"/>
        <w:rPr>
          <w:rFonts w:ascii="宋体" w:hAnsi="宋体"/>
        </w:rPr>
      </w:pPr>
      <w:r>
        <w:rPr>
          <w:rFonts w:hint="eastAsia" w:ascii="宋体" w:hAnsi="宋体"/>
        </w:rPr>
        <w:t>□C网络、广播电视、报刊杂志等媒体宣传</w:t>
      </w:r>
    </w:p>
    <w:p>
      <w:pPr>
        <w:ind w:firstLine="420"/>
        <w:jc w:val="left"/>
        <w:rPr>
          <w:rFonts w:ascii="宋体" w:hAnsi="宋体"/>
        </w:rPr>
      </w:pPr>
      <w:r>
        <w:rPr>
          <w:rFonts w:hint="eastAsia" w:ascii="宋体" w:hAnsi="宋体"/>
        </w:rPr>
        <w:t>□D其它（请填写）</w:t>
      </w:r>
      <w:r>
        <w:rPr>
          <w:rFonts w:ascii="宋体" w:hAnsi="宋体"/>
          <w:u w:val="single"/>
        </w:rPr>
        <w:t xml:space="preserve">                         </w:t>
      </w:r>
    </w:p>
    <w:p>
      <w:pPr>
        <w:pStyle w:val="32"/>
        <w:numPr>
          <w:ilvl w:val="0"/>
          <w:numId w:val="34"/>
        </w:numPr>
        <w:spacing w:line="360" w:lineRule="auto"/>
        <w:ind w:firstLineChars="0"/>
        <w:jc w:val="left"/>
        <w:rPr>
          <w:rFonts w:ascii="宋体" w:hAnsi="宋体"/>
          <w:sz w:val="24"/>
          <w:szCs w:val="24"/>
        </w:rPr>
      </w:pPr>
      <w:r>
        <w:rPr>
          <w:rFonts w:hint="eastAsia" w:ascii="宋体" w:hAnsi="宋体"/>
          <w:sz w:val="24"/>
          <w:szCs w:val="24"/>
        </w:rPr>
        <w:t>您认为建设美丽乡村、保护生态环境宣传的频率多久一次合适：</w:t>
      </w:r>
    </w:p>
    <w:p>
      <w:pPr>
        <w:ind w:left="105"/>
        <w:jc w:val="left"/>
        <w:rPr>
          <w:rFonts w:ascii="宋体" w:hAnsi="宋体"/>
        </w:rPr>
      </w:pPr>
      <w:r>
        <w:rPr>
          <w:rFonts w:ascii="宋体" w:hAnsi="宋体"/>
        </w:rPr>
        <w:t xml:space="preserve">   </w:t>
      </w:r>
      <w:r>
        <w:rPr>
          <w:rFonts w:hint="eastAsia" w:ascii="宋体" w:hAnsi="宋体"/>
        </w:rPr>
        <w:t>□A一个月</w:t>
      </w:r>
      <w:r>
        <w:rPr>
          <w:rFonts w:ascii="宋体" w:hAnsi="宋体"/>
        </w:rPr>
        <w:t xml:space="preserve">  </w:t>
      </w:r>
      <w:r>
        <w:rPr>
          <w:rFonts w:hint="eastAsia" w:ascii="宋体" w:hAnsi="宋体"/>
        </w:rPr>
        <w:t>□B一季度</w:t>
      </w:r>
      <w:r>
        <w:rPr>
          <w:rFonts w:ascii="宋体" w:hAnsi="宋体"/>
        </w:rPr>
        <w:t xml:space="preserve">  </w:t>
      </w:r>
      <w:r>
        <w:rPr>
          <w:rFonts w:hint="eastAsia" w:ascii="宋体" w:hAnsi="宋体"/>
        </w:rPr>
        <w:t>□C半年  □D一年</w:t>
      </w:r>
    </w:p>
    <w:p>
      <w:pPr>
        <w:ind w:left="105"/>
        <w:jc w:val="left"/>
        <w:rPr>
          <w:rFonts w:ascii="宋体" w:hAnsi="宋体"/>
        </w:rPr>
      </w:pPr>
      <w:r>
        <w:rPr>
          <w:rFonts w:ascii="宋体" w:hAnsi="宋体"/>
        </w:rPr>
        <w:t>4</w:t>
      </w:r>
      <w:r>
        <w:rPr>
          <w:rFonts w:hint="eastAsia" w:ascii="宋体" w:hAnsi="宋体"/>
        </w:rPr>
        <w:t>、您认为目前章丘生态文明建设存在的突出问题是什么：</w:t>
      </w:r>
    </w:p>
    <w:p>
      <w:pPr>
        <w:ind w:left="105"/>
        <w:jc w:val="left"/>
        <w:rPr>
          <w:rFonts w:ascii="宋体" w:hAnsi="宋体"/>
        </w:rPr>
      </w:pPr>
      <w:r>
        <w:rPr>
          <w:rFonts w:ascii="宋体" w:hAnsi="宋体"/>
        </w:rPr>
        <w:t xml:space="preserve">   </w:t>
      </w:r>
      <w:r>
        <w:rPr>
          <w:rFonts w:hint="eastAsia" w:ascii="宋体" w:hAnsi="宋体"/>
        </w:rPr>
        <w:t>□A居住环境较差</w:t>
      </w:r>
    </w:p>
    <w:p>
      <w:pPr>
        <w:ind w:left="105"/>
        <w:jc w:val="left"/>
        <w:rPr>
          <w:rFonts w:ascii="宋体" w:hAnsi="宋体"/>
        </w:rPr>
      </w:pPr>
      <w:r>
        <w:rPr>
          <w:rFonts w:ascii="宋体" w:hAnsi="宋体"/>
        </w:rPr>
        <w:t xml:space="preserve">   </w:t>
      </w:r>
      <w:r>
        <w:rPr>
          <w:rFonts w:hint="eastAsia" w:ascii="宋体" w:hAnsi="宋体"/>
        </w:rPr>
        <w:t>□B水污染治理、水资源保护工作力度不够</w:t>
      </w:r>
    </w:p>
    <w:p>
      <w:pPr>
        <w:ind w:left="105"/>
        <w:jc w:val="left"/>
        <w:rPr>
          <w:rFonts w:ascii="宋体" w:hAnsi="宋体"/>
        </w:rPr>
      </w:pPr>
      <w:r>
        <w:rPr>
          <w:rFonts w:ascii="宋体" w:hAnsi="宋体"/>
        </w:rPr>
        <w:t xml:space="preserve">   </w:t>
      </w:r>
      <w:r>
        <w:rPr>
          <w:rFonts w:hint="eastAsia" w:ascii="宋体" w:hAnsi="宋体"/>
        </w:rPr>
        <w:t>□C缺少广场、绿地等公共开敞空间</w:t>
      </w:r>
    </w:p>
    <w:p>
      <w:pPr>
        <w:ind w:left="105"/>
        <w:jc w:val="left"/>
        <w:rPr>
          <w:rFonts w:ascii="宋体" w:hAnsi="宋体"/>
        </w:rPr>
      </w:pPr>
      <w:r>
        <w:rPr>
          <w:rFonts w:ascii="宋体" w:hAnsi="宋体"/>
        </w:rPr>
        <w:t xml:space="preserve">   </w:t>
      </w:r>
      <w:r>
        <w:rPr>
          <w:rFonts w:hint="eastAsia" w:ascii="宋体" w:hAnsi="宋体"/>
        </w:rPr>
        <w:t>□D生态农业投入不足</w:t>
      </w:r>
    </w:p>
    <w:p>
      <w:pPr>
        <w:ind w:left="105"/>
        <w:jc w:val="left"/>
        <w:rPr>
          <w:rFonts w:ascii="宋体" w:hAnsi="宋体"/>
        </w:rPr>
      </w:pPr>
      <w:r>
        <w:rPr>
          <w:rFonts w:ascii="宋体" w:hAnsi="宋体"/>
        </w:rPr>
        <w:t xml:space="preserve">   </w:t>
      </w:r>
      <w:r>
        <w:rPr>
          <w:rFonts w:hint="eastAsia" w:ascii="宋体" w:hAnsi="宋体"/>
        </w:rPr>
        <w:t>□E城中村现象严重，影响城市形象</w:t>
      </w:r>
    </w:p>
    <w:p>
      <w:pPr>
        <w:ind w:left="105"/>
        <w:jc w:val="left"/>
        <w:rPr>
          <w:rFonts w:ascii="宋体" w:hAnsi="宋体"/>
          <w:u w:val="single"/>
        </w:rPr>
      </w:pPr>
      <w:r>
        <w:rPr>
          <w:rFonts w:ascii="宋体" w:hAnsi="宋体"/>
        </w:rPr>
        <w:t xml:space="preserve">   </w:t>
      </w:r>
      <w:r>
        <w:rPr>
          <w:rFonts w:hint="eastAsia" w:ascii="宋体" w:hAnsi="宋体"/>
        </w:rPr>
        <w:t>□F其它（请填写）</w:t>
      </w:r>
      <w:r>
        <w:rPr>
          <w:rFonts w:ascii="宋体" w:hAnsi="宋体"/>
          <w:u w:val="single"/>
        </w:rPr>
        <w:t xml:space="preserve">                         </w:t>
      </w:r>
    </w:p>
    <w:p>
      <w:pPr>
        <w:ind w:left="105"/>
        <w:jc w:val="left"/>
        <w:rPr>
          <w:rFonts w:ascii="宋体" w:hAnsi="宋体"/>
        </w:rPr>
      </w:pPr>
      <w:r>
        <w:rPr>
          <w:rFonts w:ascii="宋体" w:hAnsi="宋体"/>
        </w:rPr>
        <w:t>5</w:t>
      </w:r>
      <w:r>
        <w:rPr>
          <w:rFonts w:hint="eastAsia" w:ascii="宋体" w:hAnsi="宋体"/>
        </w:rPr>
        <w:t>、您认为今后章丘市加强生态文明建设的重点应该放在哪一方面：</w:t>
      </w:r>
    </w:p>
    <w:p>
      <w:pPr>
        <w:ind w:left="105"/>
        <w:jc w:val="left"/>
        <w:rPr>
          <w:rFonts w:ascii="宋体" w:hAnsi="宋体"/>
        </w:rPr>
      </w:pPr>
      <w:r>
        <w:rPr>
          <w:rFonts w:ascii="宋体" w:hAnsi="宋体"/>
        </w:rPr>
        <w:t xml:space="preserve">   </w:t>
      </w:r>
      <w:r>
        <w:rPr>
          <w:rFonts w:hint="eastAsia" w:ascii="宋体" w:hAnsi="宋体"/>
        </w:rPr>
        <w:t>□A发展特色农业</w:t>
      </w:r>
    </w:p>
    <w:p>
      <w:pPr>
        <w:ind w:left="105"/>
        <w:jc w:val="left"/>
        <w:rPr>
          <w:rFonts w:ascii="宋体" w:hAnsi="宋体"/>
        </w:rPr>
      </w:pPr>
      <w:r>
        <w:rPr>
          <w:rFonts w:ascii="宋体" w:hAnsi="宋体"/>
        </w:rPr>
        <w:t xml:space="preserve">   </w:t>
      </w:r>
      <w:r>
        <w:rPr>
          <w:rFonts w:hint="eastAsia" w:ascii="宋体" w:hAnsi="宋体"/>
        </w:rPr>
        <w:t>□B节水保泉</w:t>
      </w:r>
    </w:p>
    <w:p>
      <w:pPr>
        <w:ind w:left="105"/>
        <w:jc w:val="left"/>
        <w:rPr>
          <w:rFonts w:ascii="宋体" w:hAnsi="宋体"/>
        </w:rPr>
      </w:pPr>
      <w:r>
        <w:rPr>
          <w:rFonts w:ascii="宋体" w:hAnsi="宋体"/>
        </w:rPr>
        <w:t xml:space="preserve">   </w:t>
      </w:r>
      <w:r>
        <w:rPr>
          <w:rFonts w:hint="eastAsia" w:ascii="宋体" w:hAnsi="宋体"/>
        </w:rPr>
        <w:t>□C加强新农村建设</w:t>
      </w:r>
    </w:p>
    <w:p>
      <w:pPr>
        <w:ind w:left="105"/>
        <w:jc w:val="left"/>
        <w:rPr>
          <w:rFonts w:ascii="宋体" w:hAnsi="宋体"/>
        </w:rPr>
      </w:pPr>
      <w:r>
        <w:rPr>
          <w:rFonts w:ascii="宋体" w:hAnsi="宋体"/>
        </w:rPr>
        <w:t xml:space="preserve">   </w:t>
      </w:r>
      <w:r>
        <w:rPr>
          <w:rFonts w:hint="eastAsia" w:ascii="宋体" w:hAnsi="宋体"/>
        </w:rPr>
        <w:t>□D继续推行城中村、旧工业区改造</w:t>
      </w:r>
    </w:p>
    <w:p>
      <w:pPr>
        <w:ind w:left="105" w:firstLine="360" w:firstLineChars="150"/>
        <w:jc w:val="left"/>
        <w:rPr>
          <w:rFonts w:ascii="宋体" w:hAnsi="宋体"/>
        </w:rPr>
      </w:pPr>
      <w:r>
        <w:rPr>
          <w:rFonts w:hint="eastAsia" w:ascii="宋体" w:hAnsi="宋体"/>
        </w:rPr>
        <w:t>□E美化城市环境</w:t>
      </w:r>
    </w:p>
    <w:p>
      <w:pPr>
        <w:ind w:firstLine="120" w:firstLineChars="50"/>
        <w:jc w:val="left"/>
        <w:rPr>
          <w:rFonts w:ascii="宋体" w:hAnsi="宋体"/>
          <w:u w:val="single"/>
        </w:rPr>
      </w:pPr>
      <w:r>
        <w:rPr>
          <w:rFonts w:ascii="宋体" w:hAnsi="宋体"/>
        </w:rPr>
        <w:t xml:space="preserve">   </w:t>
      </w:r>
      <w:r>
        <w:rPr>
          <w:rFonts w:hint="eastAsia" w:ascii="宋体" w:hAnsi="宋体"/>
        </w:rPr>
        <w:t>□F其它（请填写）</w:t>
      </w:r>
      <w:r>
        <w:rPr>
          <w:rFonts w:ascii="宋体" w:hAnsi="宋体"/>
          <w:u w:val="single"/>
        </w:rPr>
        <w:t xml:space="preserve">                          </w:t>
      </w:r>
    </w:p>
    <w:p>
      <w:pPr>
        <w:ind w:firstLine="120" w:firstLineChars="50"/>
        <w:jc w:val="left"/>
        <w:rPr>
          <w:rFonts w:ascii="宋体" w:hAnsi="宋体"/>
        </w:rPr>
      </w:pPr>
      <w:r>
        <w:rPr>
          <w:rFonts w:ascii="宋体" w:hAnsi="宋体"/>
        </w:rPr>
        <w:t>6</w:t>
      </w:r>
      <w:r>
        <w:rPr>
          <w:rFonts w:hint="eastAsia" w:ascii="宋体" w:hAnsi="宋体"/>
        </w:rPr>
        <w:t>、您认为政府响应十八大号召加强建设生态文明城市的力度之后，对您生活的的影响程度如何：</w:t>
      </w:r>
    </w:p>
    <w:p>
      <w:pPr>
        <w:ind w:firstLine="120" w:firstLineChars="50"/>
        <w:jc w:val="left"/>
        <w:rPr>
          <w:rFonts w:ascii="宋体" w:hAnsi="宋体"/>
        </w:rPr>
      </w:pPr>
      <w:r>
        <w:rPr>
          <w:rFonts w:ascii="宋体" w:hAnsi="宋体"/>
        </w:rPr>
        <w:t xml:space="preserve">   </w:t>
      </w:r>
      <w:r>
        <w:rPr>
          <w:rFonts w:hint="eastAsia" w:ascii="宋体" w:hAnsi="宋体"/>
        </w:rPr>
        <w:t>□A影响很大</w:t>
      </w:r>
      <w:r>
        <w:rPr>
          <w:rFonts w:ascii="宋体" w:hAnsi="宋体"/>
        </w:rPr>
        <w:t xml:space="preserve">  </w:t>
      </w:r>
      <w:r>
        <w:rPr>
          <w:rFonts w:hint="eastAsia" w:ascii="宋体" w:hAnsi="宋体"/>
        </w:rPr>
        <w:t>□B影响较大</w:t>
      </w:r>
      <w:r>
        <w:rPr>
          <w:rFonts w:ascii="宋体" w:hAnsi="宋体"/>
        </w:rPr>
        <w:t xml:space="preserve">  </w:t>
      </w:r>
      <w:r>
        <w:rPr>
          <w:rFonts w:hint="eastAsia" w:ascii="宋体" w:hAnsi="宋体"/>
        </w:rPr>
        <w:t>□C影响一般</w:t>
      </w:r>
      <w:r>
        <w:rPr>
          <w:rFonts w:ascii="宋体" w:hAnsi="宋体"/>
        </w:rPr>
        <w:t xml:space="preserve">  </w:t>
      </w:r>
      <w:r>
        <w:rPr>
          <w:rFonts w:hint="eastAsia" w:ascii="宋体" w:hAnsi="宋体"/>
        </w:rPr>
        <w:t>□D几乎没有影响</w:t>
      </w:r>
    </w:p>
    <w:p>
      <w:pPr>
        <w:ind w:firstLine="120" w:firstLineChars="50"/>
        <w:jc w:val="left"/>
        <w:rPr>
          <w:rFonts w:ascii="宋体" w:hAnsi="宋体"/>
        </w:rPr>
      </w:pPr>
      <w:r>
        <w:rPr>
          <w:rFonts w:ascii="宋体" w:hAnsi="宋体"/>
        </w:rPr>
        <w:t>7</w:t>
      </w:r>
      <w:r>
        <w:rPr>
          <w:rFonts w:hint="eastAsia" w:ascii="宋体" w:hAnsi="宋体"/>
        </w:rPr>
        <w:t>、您认为章丘目前城乡规划存在的主要问题是：</w:t>
      </w:r>
    </w:p>
    <w:p>
      <w:pPr>
        <w:ind w:firstLine="120" w:firstLineChars="50"/>
        <w:jc w:val="left"/>
        <w:rPr>
          <w:rFonts w:ascii="宋体" w:hAnsi="宋体"/>
        </w:rPr>
      </w:pPr>
      <w:r>
        <w:rPr>
          <w:rFonts w:ascii="宋体" w:hAnsi="宋体"/>
        </w:rPr>
        <w:t xml:space="preserve">   </w:t>
      </w:r>
      <w:r>
        <w:rPr>
          <w:rFonts w:hint="eastAsia" w:ascii="宋体" w:hAnsi="宋体"/>
        </w:rPr>
        <w:t>□A城中村经济产业及就业布局不合理</w:t>
      </w:r>
    </w:p>
    <w:p>
      <w:pPr>
        <w:ind w:firstLine="120" w:firstLineChars="50"/>
        <w:jc w:val="left"/>
        <w:rPr>
          <w:rFonts w:ascii="宋体" w:hAnsi="宋体"/>
        </w:rPr>
      </w:pPr>
      <w:r>
        <w:rPr>
          <w:rFonts w:ascii="宋体" w:hAnsi="宋体"/>
        </w:rPr>
        <w:t xml:space="preserve">   </w:t>
      </w:r>
      <w:r>
        <w:rPr>
          <w:rFonts w:hint="eastAsia" w:ascii="宋体" w:hAnsi="宋体"/>
        </w:rPr>
        <w:t>□B村民搬迁补贴及协调工作</w:t>
      </w:r>
    </w:p>
    <w:p>
      <w:pPr>
        <w:ind w:firstLine="120" w:firstLineChars="50"/>
        <w:jc w:val="left"/>
        <w:rPr>
          <w:rFonts w:ascii="宋体" w:hAnsi="宋体"/>
        </w:rPr>
      </w:pPr>
      <w:r>
        <w:rPr>
          <w:rFonts w:ascii="宋体" w:hAnsi="宋体"/>
        </w:rPr>
        <w:t xml:space="preserve">   </w:t>
      </w:r>
      <w:r>
        <w:rPr>
          <w:rFonts w:hint="eastAsia" w:ascii="宋体" w:hAnsi="宋体"/>
        </w:rPr>
        <w:t>□C其它</w:t>
      </w:r>
    </w:p>
    <w:p>
      <w:pPr>
        <w:ind w:firstLine="120" w:firstLineChars="50"/>
        <w:jc w:val="left"/>
        <w:rPr>
          <w:rFonts w:ascii="宋体" w:hAnsi="宋体"/>
        </w:rPr>
      </w:pPr>
      <w:r>
        <w:rPr>
          <w:rFonts w:ascii="宋体" w:hAnsi="宋体"/>
        </w:rPr>
        <w:t>8</w:t>
      </w:r>
      <w:r>
        <w:rPr>
          <w:rFonts w:hint="eastAsia" w:ascii="宋体" w:hAnsi="宋体"/>
        </w:rPr>
        <w:t>、您对章丘未来的生态文明建设发展道路是否看好（）</w:t>
      </w:r>
    </w:p>
    <w:p>
      <w:pPr>
        <w:ind w:firstLine="120" w:firstLineChars="50"/>
        <w:jc w:val="left"/>
        <w:rPr>
          <w:rFonts w:ascii="宋体" w:hAnsi="宋体"/>
        </w:rPr>
      </w:pPr>
      <w:r>
        <w:rPr>
          <w:rFonts w:ascii="宋体" w:hAnsi="宋体"/>
        </w:rPr>
        <w:t xml:space="preserve">   </w:t>
      </w:r>
      <w:r>
        <w:rPr>
          <w:rFonts w:hint="eastAsia" w:ascii="宋体" w:hAnsi="宋体"/>
        </w:rPr>
        <w:t>□</w:t>
      </w:r>
      <w:r>
        <w:rPr>
          <w:rFonts w:ascii="宋体" w:hAnsi="宋体"/>
        </w:rPr>
        <w:t>A</w:t>
      </w:r>
      <w:r>
        <w:rPr>
          <w:rFonts w:hint="eastAsia" w:ascii="宋体" w:hAnsi="宋体"/>
        </w:rPr>
        <w:t>非常看好</w:t>
      </w:r>
      <w:r>
        <w:rPr>
          <w:rFonts w:ascii="宋体" w:hAnsi="宋体"/>
        </w:rPr>
        <w:t xml:space="preserve">  </w:t>
      </w:r>
      <w:r>
        <w:rPr>
          <w:rFonts w:hint="eastAsia" w:ascii="宋体" w:hAnsi="宋体"/>
        </w:rPr>
        <w:t>□</w:t>
      </w:r>
      <w:r>
        <w:rPr>
          <w:rFonts w:ascii="宋体" w:hAnsi="宋体"/>
        </w:rPr>
        <w:t>B</w:t>
      </w:r>
      <w:r>
        <w:rPr>
          <w:rFonts w:hint="eastAsia" w:ascii="宋体" w:hAnsi="宋体"/>
        </w:rPr>
        <w:t>比较看好</w:t>
      </w:r>
      <w:r>
        <w:rPr>
          <w:rFonts w:ascii="宋体" w:hAnsi="宋体"/>
        </w:rPr>
        <w:t xml:space="preserve">  </w:t>
      </w:r>
      <w:r>
        <w:rPr>
          <w:rFonts w:hint="eastAsia" w:ascii="宋体" w:hAnsi="宋体"/>
        </w:rPr>
        <w:t>□</w:t>
      </w:r>
      <w:r>
        <w:rPr>
          <w:rFonts w:ascii="宋体" w:hAnsi="宋体"/>
        </w:rPr>
        <w:t>C</w:t>
      </w:r>
      <w:r>
        <w:rPr>
          <w:rFonts w:hint="eastAsia" w:ascii="宋体" w:hAnsi="宋体"/>
        </w:rPr>
        <w:t>还行</w:t>
      </w:r>
      <w:r>
        <w:rPr>
          <w:rFonts w:ascii="宋体" w:hAnsi="宋体"/>
        </w:rPr>
        <w:t xml:space="preserve">  </w:t>
      </w:r>
      <w:r>
        <w:rPr>
          <w:rFonts w:hint="eastAsia" w:ascii="宋体" w:hAnsi="宋体"/>
        </w:rPr>
        <w:t>□</w:t>
      </w:r>
      <w:r>
        <w:rPr>
          <w:rFonts w:ascii="宋体" w:hAnsi="宋体"/>
        </w:rPr>
        <w:t>D</w:t>
      </w:r>
      <w:r>
        <w:rPr>
          <w:rFonts w:hint="eastAsia" w:ascii="宋体" w:hAnsi="宋体"/>
        </w:rPr>
        <w:t>有点不乐观</w:t>
      </w:r>
      <w:r>
        <w:rPr>
          <w:rFonts w:ascii="宋体" w:hAnsi="宋体"/>
        </w:rPr>
        <w:t xml:space="preserve">  </w:t>
      </w:r>
      <w:r>
        <w:rPr>
          <w:rFonts w:hint="eastAsia" w:ascii="宋体" w:hAnsi="宋体"/>
        </w:rPr>
        <w:t>□</w:t>
      </w:r>
      <w:r>
        <w:rPr>
          <w:rFonts w:ascii="宋体" w:hAnsi="宋体"/>
        </w:rPr>
        <w:t>E</w:t>
      </w:r>
      <w:r>
        <w:rPr>
          <w:rFonts w:hint="eastAsia" w:ascii="宋体" w:hAnsi="宋体"/>
        </w:rPr>
        <w:t>不看好</w:t>
      </w:r>
      <w:r>
        <w:rPr>
          <w:rFonts w:ascii="宋体" w:hAnsi="宋体"/>
        </w:rPr>
        <w:t xml:space="preserve"> </w:t>
      </w:r>
    </w:p>
    <w:p>
      <w:pPr>
        <w:ind w:firstLine="120" w:firstLineChars="50"/>
        <w:jc w:val="left"/>
        <w:rPr>
          <w:rFonts w:ascii="宋体" w:hAnsi="宋体"/>
        </w:rPr>
      </w:pPr>
      <w:r>
        <w:rPr>
          <w:rFonts w:hint="eastAsia" w:ascii="宋体" w:hAnsi="宋体"/>
        </w:rPr>
        <w:t>9、您对章丘市生态文明建设有何意见及建议？</w:t>
      </w:r>
    </w:p>
    <w:p>
      <w:pPr>
        <w:pStyle w:val="27"/>
        <w:overflowPunct w:val="0"/>
        <w:spacing w:after="200" w:line="360" w:lineRule="auto"/>
        <w:ind w:firstLine="361" w:firstLineChars="150"/>
        <w:jc w:val="center"/>
        <w:outlineLvl w:val="1"/>
        <w:rPr>
          <w:rFonts w:ascii="黑体" w:hAnsi="黑体" w:eastAsia="黑体"/>
          <w:b/>
          <w:sz w:val="24"/>
          <w:szCs w:val="24"/>
        </w:rPr>
      </w:pPr>
      <w:bookmarkStart w:id="72" w:name="_Toc18825"/>
      <w:bookmarkStart w:id="73" w:name="_Toc405933497"/>
      <w:r>
        <w:rPr>
          <w:rFonts w:hint="eastAsia" w:ascii="黑体" w:hAnsi="黑体" w:eastAsia="黑体"/>
          <w:b/>
          <w:bCs/>
          <w:sz w:val="24"/>
          <w:szCs w:val="24"/>
        </w:rPr>
        <w:t>五、</w:t>
      </w:r>
      <w:bookmarkStart w:id="74" w:name="_Toc365986979"/>
      <w:bookmarkEnd w:id="65"/>
      <w:bookmarkEnd w:id="66"/>
      <w:bookmarkEnd w:id="67"/>
      <w:bookmarkEnd w:id="68"/>
      <w:bookmarkEnd w:id="69"/>
      <w:bookmarkEnd w:id="72"/>
      <w:r>
        <w:rPr>
          <w:rFonts w:hint="eastAsia" w:ascii="黑体" w:hAnsi="黑体" w:eastAsia="黑体"/>
          <w:b/>
          <w:bCs/>
          <w:sz w:val="24"/>
          <w:szCs w:val="24"/>
        </w:rPr>
        <w:t>典例建设经验总结</w:t>
      </w:r>
      <w:bookmarkEnd w:id="73"/>
      <w:bookmarkEnd w:id="74"/>
      <w:bookmarkStart w:id="75" w:name="_Toc11433"/>
      <w:bookmarkStart w:id="76" w:name="_Toc13054"/>
      <w:bookmarkStart w:id="77" w:name="_Toc17909"/>
    </w:p>
    <w:p>
      <w:pPr>
        <w:pStyle w:val="27"/>
        <w:overflowPunct w:val="0"/>
        <w:spacing w:after="200" w:line="360" w:lineRule="auto"/>
        <w:outlineLvl w:val="1"/>
        <w:rPr>
          <w:sz w:val="24"/>
          <w:szCs w:val="24"/>
        </w:rPr>
      </w:pPr>
      <w:bookmarkStart w:id="78" w:name="_Toc405933498"/>
      <w:r>
        <w:rPr>
          <w:rFonts w:hint="eastAsia"/>
          <w:sz w:val="24"/>
          <w:szCs w:val="24"/>
        </w:rPr>
        <w:t>（一）白云湖湿地公园建设经验</w:t>
      </w:r>
      <w:bookmarkEnd w:id="78"/>
    </w:p>
    <w:p>
      <w:pPr>
        <w:pStyle w:val="27"/>
        <w:overflowPunct w:val="0"/>
        <w:spacing w:after="200" w:line="360" w:lineRule="auto"/>
        <w:outlineLvl w:val="1"/>
        <w:rPr>
          <w:rFonts w:ascii="黑体" w:hAnsi="黑体" w:eastAsia="黑体"/>
          <w:b/>
          <w:sz w:val="24"/>
          <w:szCs w:val="24"/>
        </w:rPr>
      </w:pPr>
      <w:bookmarkStart w:id="79" w:name="_Toc405933499"/>
      <w:r>
        <w:rPr>
          <w:rFonts w:hint="eastAsia"/>
          <w:sz w:val="24"/>
          <w:szCs w:val="24"/>
        </w:rPr>
        <w:t>1</w:t>
      </w:r>
      <w:r>
        <w:rPr>
          <w:rFonts w:hint="eastAsia"/>
          <w:kern w:val="2"/>
          <w:sz w:val="24"/>
          <w:szCs w:val="24"/>
        </w:rPr>
        <w:t>、保护优先原则</w:t>
      </w:r>
      <w:bookmarkEnd w:id="79"/>
    </w:p>
    <w:p>
      <w:pPr>
        <w:pStyle w:val="28"/>
        <w:rPr>
          <w:rFonts w:eastAsia="宋体"/>
          <w:szCs w:val="24"/>
        </w:rPr>
      </w:pPr>
      <w:r>
        <w:rPr>
          <w:rFonts w:hint="eastAsia" w:eastAsia="宋体"/>
          <w:szCs w:val="24"/>
        </w:rPr>
        <w:t>保护白云湖湿地生态系统结构和功能的完整性，防止湿地退化，维护湿地生态过程，实现湿地资源的可持续利用。</w:t>
      </w:r>
    </w:p>
    <w:p>
      <w:pPr>
        <w:pStyle w:val="28"/>
        <w:ind w:firstLine="0" w:firstLineChars="0"/>
        <w:jc w:val="left"/>
        <w:rPr>
          <w:rFonts w:eastAsia="宋体"/>
          <w:szCs w:val="24"/>
        </w:rPr>
      </w:pPr>
      <w:r>
        <w:rPr>
          <w:rFonts w:hint="eastAsia" w:eastAsia="宋体"/>
          <w:szCs w:val="24"/>
        </w:rPr>
        <w:t>2、科学恢复原则</w:t>
      </w:r>
    </w:p>
    <w:p>
      <w:pPr>
        <w:pStyle w:val="28"/>
        <w:rPr>
          <w:rFonts w:eastAsia="宋体"/>
          <w:szCs w:val="24"/>
        </w:rPr>
      </w:pPr>
      <w:r>
        <w:rPr>
          <w:rFonts w:hint="eastAsia" w:eastAsia="宋体"/>
          <w:szCs w:val="24"/>
        </w:rPr>
        <w:t>借鉴国内外先进的湿地修复理论和实践经验，结合湿地公园实际，引入先进的恢复技术和措施，使退化湿地得到科学修复。</w:t>
      </w:r>
    </w:p>
    <w:p>
      <w:pPr>
        <w:pStyle w:val="28"/>
        <w:ind w:firstLine="0" w:firstLineChars="0"/>
        <w:rPr>
          <w:rFonts w:eastAsia="宋体"/>
          <w:szCs w:val="24"/>
        </w:rPr>
      </w:pPr>
      <w:r>
        <w:rPr>
          <w:rFonts w:hint="eastAsia" w:eastAsia="宋体"/>
          <w:szCs w:val="24"/>
        </w:rPr>
        <w:t>3、合理利用原则</w:t>
      </w:r>
    </w:p>
    <w:p>
      <w:pPr>
        <w:pStyle w:val="28"/>
        <w:rPr>
          <w:rFonts w:eastAsia="宋体"/>
          <w:szCs w:val="24"/>
        </w:rPr>
      </w:pPr>
      <w:r>
        <w:rPr>
          <w:rFonts w:hint="eastAsia" w:eastAsia="宋体"/>
          <w:szCs w:val="24"/>
        </w:rPr>
        <w:t>在保护湿地生态系统的前提下，合理利用湿地资源，开展科普宣教与休闲娱乐活动。特别注重对公众环保意识的培养及湿地基础知识的普及，尤其是湿地多重生态功能的展示，让公众在娱乐中了解、感受湿地为人类提供的便捷服务功能，增强公众保护湿地的自觉性。</w:t>
      </w:r>
      <w:bookmarkStart w:id="80" w:name="_Toc261183051"/>
      <w:bookmarkStart w:id="81" w:name="_Toc261181824"/>
    </w:p>
    <w:p>
      <w:pPr>
        <w:pStyle w:val="28"/>
        <w:ind w:firstLine="0" w:firstLineChars="0"/>
        <w:rPr>
          <w:rFonts w:eastAsia="宋体"/>
          <w:szCs w:val="24"/>
        </w:rPr>
      </w:pPr>
      <w:r>
        <w:rPr>
          <w:rFonts w:hint="eastAsia" w:eastAsia="宋体"/>
          <w:szCs w:val="24"/>
        </w:rPr>
        <w:t>4、可持续发展原则</w:t>
      </w:r>
      <w:bookmarkEnd w:id="80"/>
      <w:bookmarkEnd w:id="81"/>
    </w:p>
    <w:p>
      <w:pPr>
        <w:pStyle w:val="28"/>
        <w:rPr>
          <w:rFonts w:eastAsia="宋体"/>
          <w:szCs w:val="24"/>
        </w:rPr>
      </w:pPr>
      <w:r>
        <w:rPr>
          <w:rFonts w:hint="eastAsia" w:eastAsia="宋体" w:cs="宋体"/>
          <w:szCs w:val="24"/>
        </w:rPr>
        <w:t>经济建设和社会发展的规模和速度充分考虑湿地生态系统的承载能力，使湿地资源既能满足当代人经济建设和社会发展的需要，又能满足后代人对湿地资源和生态利用要求的水平，使湿地保护与经济建设和社会发展相互促进，共同发展。</w:t>
      </w:r>
    </w:p>
    <w:p>
      <w:pPr>
        <w:pStyle w:val="27"/>
        <w:overflowPunct w:val="0"/>
        <w:spacing w:after="200" w:line="360" w:lineRule="auto"/>
        <w:jc w:val="left"/>
        <w:outlineLvl w:val="2"/>
        <w:rPr>
          <w:rFonts w:cs="Times New Roman"/>
          <w:kern w:val="2"/>
          <w:sz w:val="24"/>
          <w:szCs w:val="24"/>
        </w:rPr>
      </w:pPr>
      <w:bookmarkStart w:id="82" w:name="_Toc405933500"/>
      <w:r>
        <w:rPr>
          <w:rFonts w:hint="eastAsia" w:cs="Times New Roman"/>
          <w:kern w:val="2"/>
          <w:sz w:val="24"/>
          <w:szCs w:val="24"/>
        </w:rPr>
        <w:t>（二）三涧溪城中村改建经验</w:t>
      </w:r>
      <w:bookmarkEnd w:id="82"/>
    </w:p>
    <w:p>
      <w:pPr>
        <w:pStyle w:val="27"/>
        <w:overflowPunct w:val="0"/>
        <w:spacing w:after="200" w:line="360" w:lineRule="auto"/>
        <w:jc w:val="left"/>
        <w:outlineLvl w:val="2"/>
        <w:rPr>
          <w:sz w:val="24"/>
          <w:szCs w:val="24"/>
        </w:rPr>
      </w:pPr>
      <w:bookmarkStart w:id="83" w:name="_Toc405933501"/>
      <w:r>
        <w:rPr>
          <w:rFonts w:hint="eastAsia" w:cs="Times New Roman"/>
          <w:kern w:val="2"/>
          <w:sz w:val="24"/>
          <w:szCs w:val="24"/>
        </w:rPr>
        <w:t>1.抓好小城镇和新型社区建设管理</w:t>
      </w:r>
      <w:bookmarkEnd w:id="83"/>
    </w:p>
    <w:bookmarkEnd w:id="75"/>
    <w:bookmarkEnd w:id="76"/>
    <w:bookmarkEnd w:id="77"/>
    <w:p>
      <w:pPr>
        <w:pStyle w:val="27"/>
        <w:overflowPunct w:val="0"/>
        <w:spacing w:after="200" w:line="360" w:lineRule="auto"/>
        <w:jc w:val="left"/>
        <w:outlineLvl w:val="2"/>
        <w:rPr>
          <w:color w:val="333333"/>
          <w:sz w:val="24"/>
          <w:szCs w:val="24"/>
          <w:shd w:val="clear" w:color="auto" w:fill="FFFFFF"/>
        </w:rPr>
      </w:pPr>
      <w:bookmarkStart w:id="84" w:name="_Toc405933502"/>
      <w:bookmarkStart w:id="85" w:name="_Toc888"/>
      <w:bookmarkStart w:id="86" w:name="_Toc18194"/>
      <w:bookmarkStart w:id="87" w:name="_Toc28192"/>
      <w:bookmarkStart w:id="88" w:name="_Toc365986980"/>
      <w:bookmarkStart w:id="89" w:name="_Toc11666"/>
      <w:bookmarkStart w:id="90" w:name="_Toc21137"/>
      <w:bookmarkStart w:id="91" w:name="_Toc4314"/>
      <w:r>
        <w:rPr>
          <w:rFonts w:hint="eastAsia"/>
          <w:color w:val="333333"/>
          <w:sz w:val="24"/>
          <w:szCs w:val="24"/>
          <w:shd w:val="clear" w:color="auto" w:fill="FFFFFF"/>
        </w:rPr>
        <w:t>（1）尊重民意，量力而行。农村住房建设与危房改造是以农民为主体的建设工程，重点解决农民的居住条件。因此，必须尊重农民意愿，充分调动农民建设美好家园的积极性和主动性，在鼓励集中建设改造农村住房的同时，支持农户在符合规划的前提下改善居住条件。工作中，要坚持实事求是，量力而行，条件成熟一批，建设改造一批，不搞强迫命令，不搞“一刀切”。（2）统筹规划，集约用地。农村住房建设与危房改造要在统一规划的基础上，完善基础设施配套，科学合理有序实施。推动农民居住由分散到集中、由平房向楼房、由村庄向社区转变，促进人口向城镇集中，产业向园区集中。</w:t>
      </w:r>
      <w:bookmarkEnd w:id="84"/>
    </w:p>
    <w:p>
      <w:pPr>
        <w:pStyle w:val="27"/>
        <w:overflowPunct w:val="0"/>
        <w:spacing w:after="200" w:line="360" w:lineRule="auto"/>
        <w:jc w:val="left"/>
        <w:outlineLvl w:val="2"/>
        <w:rPr>
          <w:color w:val="333333"/>
          <w:sz w:val="24"/>
          <w:szCs w:val="24"/>
          <w:shd w:val="clear" w:color="auto" w:fill="FFFFFF"/>
        </w:rPr>
      </w:pPr>
      <w:bookmarkStart w:id="92" w:name="_Toc405933503"/>
      <w:r>
        <w:rPr>
          <w:rFonts w:hint="eastAsia"/>
          <w:color w:val="333333"/>
          <w:sz w:val="24"/>
          <w:szCs w:val="24"/>
          <w:shd w:val="clear" w:color="auto" w:fill="FFFFFF"/>
        </w:rPr>
        <w:t>（3）因地制宜，分类推进。农村住房建设与危房改造工作要结合实际，根据村庄自然条件、经济基础、地理位置、乡土人情、文化背景等不同情况区别对待。区分城中村、城郊村、园区村、乡镇驻地村、一般农村等不同建设类型，采取不同的建设运作模式，按照“因地制宜、分类指导，先急后缓、先易后难，积极稳妥、有序推进”的要求，分期分批的推进农村住房建设。</w:t>
      </w:r>
      <w:bookmarkEnd w:id="92"/>
    </w:p>
    <w:p>
      <w:pPr>
        <w:pStyle w:val="27"/>
        <w:overflowPunct w:val="0"/>
        <w:spacing w:after="200" w:line="360" w:lineRule="auto"/>
        <w:jc w:val="left"/>
        <w:outlineLvl w:val="2"/>
        <w:rPr>
          <w:color w:val="333333"/>
          <w:sz w:val="24"/>
          <w:szCs w:val="24"/>
          <w:shd w:val="clear" w:color="auto" w:fill="FFFFFF"/>
        </w:rPr>
      </w:pPr>
      <w:bookmarkStart w:id="93" w:name="_Toc405933504"/>
      <w:r>
        <w:rPr>
          <w:rFonts w:hint="eastAsia"/>
          <w:color w:val="333333"/>
          <w:sz w:val="24"/>
          <w:szCs w:val="24"/>
          <w:shd w:val="clear" w:color="auto" w:fill="FFFFFF"/>
        </w:rPr>
        <w:t>2.实施农村环境整治行动</w:t>
      </w:r>
      <w:bookmarkEnd w:id="93"/>
    </w:p>
    <w:p>
      <w:pPr>
        <w:pStyle w:val="27"/>
        <w:overflowPunct w:val="0"/>
        <w:spacing w:after="200" w:line="360" w:lineRule="auto"/>
        <w:ind w:firstLine="480" w:firstLineChars="200"/>
        <w:jc w:val="left"/>
        <w:outlineLvl w:val="2"/>
        <w:rPr>
          <w:color w:val="333333"/>
          <w:sz w:val="24"/>
          <w:szCs w:val="24"/>
          <w:shd w:val="clear" w:color="auto" w:fill="FFFFFF"/>
        </w:rPr>
      </w:pPr>
      <w:bookmarkStart w:id="94" w:name="_Toc405933505"/>
      <w:r>
        <w:rPr>
          <w:rFonts w:hint="eastAsia"/>
          <w:color w:val="333333"/>
          <w:sz w:val="24"/>
          <w:szCs w:val="24"/>
          <w:shd w:val="clear" w:color="auto" w:fill="FFFFFF"/>
        </w:rPr>
        <w:t>章丘市全面启动了镇（街道）驻地创卫工作，推动创建国家卫生城市工作向农村延伸。着力抓好各类保留村庄的环境整治。组织实施河道清淤、清障，道路及可视范围内清理垃圾、清除占道、改造破旧建筑等农村“四清一改”，尽快改变人居环境。</w:t>
      </w:r>
      <w:bookmarkEnd w:id="94"/>
    </w:p>
    <w:p>
      <w:pPr>
        <w:pStyle w:val="27"/>
        <w:overflowPunct w:val="0"/>
        <w:spacing w:after="200" w:line="360" w:lineRule="auto"/>
        <w:outlineLvl w:val="2"/>
        <w:rPr>
          <w:color w:val="333333"/>
          <w:sz w:val="24"/>
          <w:szCs w:val="24"/>
          <w:shd w:val="clear" w:color="auto" w:fill="FFFFFF"/>
        </w:rPr>
      </w:pPr>
      <w:bookmarkStart w:id="95" w:name="_Toc405933506"/>
      <w:r>
        <w:rPr>
          <w:rFonts w:hint="eastAsia"/>
          <w:color w:val="333333"/>
          <w:sz w:val="24"/>
          <w:szCs w:val="24"/>
          <w:shd w:val="clear" w:color="auto" w:fill="FFFFFF"/>
        </w:rPr>
        <w:t>3.加强农村生态文明建设</w:t>
      </w:r>
      <w:bookmarkEnd w:id="95"/>
    </w:p>
    <w:p>
      <w:pPr>
        <w:pStyle w:val="27"/>
        <w:overflowPunct w:val="0"/>
        <w:spacing w:after="200" w:line="360" w:lineRule="auto"/>
        <w:ind w:firstLine="480" w:firstLineChars="200"/>
        <w:jc w:val="left"/>
        <w:outlineLvl w:val="2"/>
        <w:rPr>
          <w:color w:val="333333"/>
          <w:sz w:val="24"/>
          <w:szCs w:val="24"/>
          <w:shd w:val="clear" w:color="auto" w:fill="FFFFFF"/>
        </w:rPr>
      </w:pPr>
      <w:bookmarkStart w:id="96" w:name="_Toc405933507"/>
      <w:r>
        <w:rPr>
          <w:rFonts w:hint="eastAsia"/>
          <w:color w:val="333333"/>
          <w:sz w:val="24"/>
          <w:szCs w:val="24"/>
          <w:shd w:val="clear" w:color="auto" w:fill="FFFFFF"/>
        </w:rPr>
        <w:t>加强造林绿化工作，实施济青高速公路南北线两侧绿化提升工作，三涧溪村建立水上乐园项目，开展古地道生态旅游，以及黑猪生态养殖，为新农村生态文明建设提供了宝贵的经验。</w:t>
      </w:r>
      <w:bookmarkEnd w:id="96"/>
    </w:p>
    <w:p>
      <w:pPr>
        <w:pStyle w:val="27"/>
        <w:overflowPunct w:val="0"/>
        <w:spacing w:after="200" w:line="360" w:lineRule="auto"/>
        <w:jc w:val="left"/>
        <w:outlineLvl w:val="2"/>
        <w:rPr>
          <w:color w:val="333333"/>
          <w:sz w:val="24"/>
          <w:szCs w:val="24"/>
          <w:shd w:val="clear" w:color="auto" w:fill="FFFFFF"/>
        </w:rPr>
      </w:pPr>
      <w:bookmarkStart w:id="97" w:name="_Toc405933508"/>
      <w:r>
        <w:rPr>
          <w:rFonts w:hint="eastAsia"/>
          <w:color w:val="333333"/>
          <w:sz w:val="24"/>
          <w:szCs w:val="24"/>
          <w:shd w:val="clear" w:color="auto" w:fill="FFFFFF"/>
        </w:rPr>
        <w:t>（三）章丘大葱、明水香稻、白莲藕等特色生态农业建设经验</w:t>
      </w:r>
      <w:bookmarkEnd w:id="97"/>
    </w:p>
    <w:p>
      <w:pPr>
        <w:pStyle w:val="27"/>
        <w:overflowPunct w:val="0"/>
        <w:spacing w:after="200" w:line="360" w:lineRule="auto"/>
        <w:jc w:val="left"/>
        <w:outlineLvl w:val="2"/>
        <w:rPr>
          <w:color w:val="333333"/>
          <w:sz w:val="24"/>
          <w:szCs w:val="24"/>
          <w:shd w:val="clear" w:color="auto" w:fill="FFFFFF"/>
        </w:rPr>
      </w:pPr>
      <w:bookmarkStart w:id="98" w:name="_Toc405933509"/>
      <w:r>
        <w:rPr>
          <w:rFonts w:hint="eastAsia"/>
          <w:color w:val="333333"/>
          <w:sz w:val="24"/>
          <w:szCs w:val="24"/>
          <w:shd w:val="clear" w:color="auto" w:fill="FFFFFF"/>
        </w:rPr>
        <w:t>1.推进重点农业现代化</w:t>
      </w:r>
      <w:bookmarkEnd w:id="98"/>
    </w:p>
    <w:p>
      <w:pPr>
        <w:pStyle w:val="27"/>
        <w:overflowPunct w:val="0"/>
        <w:spacing w:after="200" w:line="360" w:lineRule="auto"/>
        <w:ind w:firstLine="480" w:firstLineChars="200"/>
        <w:jc w:val="left"/>
        <w:outlineLvl w:val="2"/>
        <w:rPr>
          <w:color w:val="333333"/>
          <w:sz w:val="24"/>
          <w:szCs w:val="24"/>
          <w:shd w:val="clear" w:color="auto" w:fill="FFFFFF"/>
        </w:rPr>
      </w:pPr>
      <w:bookmarkStart w:id="99" w:name="_Toc405933510"/>
      <w:r>
        <w:rPr>
          <w:rFonts w:hint="eastAsia"/>
          <w:color w:val="333333"/>
          <w:sz w:val="24"/>
          <w:szCs w:val="24"/>
          <w:shd w:val="clear" w:color="auto" w:fill="FFFFFF"/>
        </w:rPr>
        <w:t>推动章丘大葱文化产业园、黄河农产品观光园、锦屏山高效林果示范园等36个园区提档升级。加快新型农业机械引进推广，夯实农业增产增效的物质装备基础。</w:t>
      </w:r>
      <w:bookmarkEnd w:id="99"/>
    </w:p>
    <w:p>
      <w:pPr>
        <w:pStyle w:val="27"/>
        <w:overflowPunct w:val="0"/>
        <w:spacing w:after="200" w:line="360" w:lineRule="auto"/>
        <w:jc w:val="left"/>
        <w:outlineLvl w:val="2"/>
        <w:rPr>
          <w:color w:val="333333"/>
          <w:sz w:val="24"/>
          <w:szCs w:val="24"/>
          <w:shd w:val="clear" w:color="auto" w:fill="FFFFFF"/>
        </w:rPr>
      </w:pPr>
      <w:bookmarkStart w:id="100" w:name="_Toc405933511"/>
      <w:r>
        <w:rPr>
          <w:rFonts w:hint="eastAsia"/>
          <w:color w:val="333333"/>
          <w:sz w:val="24"/>
          <w:szCs w:val="24"/>
          <w:shd w:val="clear" w:color="auto" w:fill="FFFFFF"/>
        </w:rPr>
        <w:t>2.提升特色生态农业科技化集约化水平</w:t>
      </w:r>
      <w:bookmarkEnd w:id="100"/>
    </w:p>
    <w:p>
      <w:pPr>
        <w:pStyle w:val="27"/>
        <w:overflowPunct w:val="0"/>
        <w:spacing w:after="200" w:line="360" w:lineRule="auto"/>
        <w:ind w:firstLine="480" w:firstLineChars="200"/>
        <w:jc w:val="left"/>
        <w:outlineLvl w:val="2"/>
        <w:rPr>
          <w:color w:val="333333"/>
          <w:sz w:val="24"/>
          <w:szCs w:val="24"/>
          <w:shd w:val="clear" w:color="auto" w:fill="FFFFFF"/>
        </w:rPr>
      </w:pPr>
      <w:bookmarkStart w:id="101" w:name="_Toc405933512"/>
      <w:r>
        <w:rPr>
          <w:rFonts w:hint="eastAsia"/>
          <w:color w:val="333333"/>
          <w:sz w:val="24"/>
          <w:szCs w:val="24"/>
          <w:shd w:val="clear" w:color="auto" w:fill="FFFFFF"/>
        </w:rPr>
        <w:t>劳动过程机械化，生产经营信息化，探索新型农业经营主体“走出去”发展的路子，发展高效农业。</w:t>
      </w:r>
      <w:bookmarkEnd w:id="101"/>
    </w:p>
    <w:bookmarkEnd w:id="85"/>
    <w:bookmarkEnd w:id="86"/>
    <w:bookmarkEnd w:id="87"/>
    <w:bookmarkEnd w:id="88"/>
    <w:bookmarkEnd w:id="89"/>
    <w:bookmarkEnd w:id="90"/>
    <w:bookmarkEnd w:id="91"/>
    <w:p>
      <w:pPr>
        <w:pStyle w:val="27"/>
        <w:overflowPunct w:val="0"/>
        <w:spacing w:after="200" w:line="360" w:lineRule="auto"/>
        <w:jc w:val="center"/>
        <w:outlineLvl w:val="1"/>
        <w:rPr>
          <w:rFonts w:ascii="黑体" w:hAnsi="黑体" w:eastAsia="黑体"/>
          <w:b/>
          <w:bCs/>
          <w:sz w:val="24"/>
          <w:szCs w:val="24"/>
        </w:rPr>
      </w:pPr>
      <w:bookmarkStart w:id="102" w:name="_Toc365986981"/>
      <w:bookmarkStart w:id="103" w:name="_Toc14962"/>
      <w:bookmarkStart w:id="104" w:name="_Toc8916"/>
      <w:bookmarkStart w:id="105" w:name="_Toc1183"/>
      <w:bookmarkStart w:id="106" w:name="_Toc28036"/>
      <w:bookmarkStart w:id="107" w:name="_Toc22630"/>
      <w:bookmarkStart w:id="108" w:name="_Toc405933513"/>
      <w:r>
        <w:rPr>
          <w:rFonts w:hint="eastAsia" w:ascii="黑体" w:hAnsi="黑体" w:eastAsia="黑体"/>
          <w:b/>
          <w:bCs/>
          <w:sz w:val="24"/>
          <w:szCs w:val="24"/>
        </w:rPr>
        <w:t>六、建设阻力及现存问题</w:t>
      </w:r>
      <w:bookmarkEnd w:id="102"/>
      <w:bookmarkEnd w:id="103"/>
      <w:bookmarkEnd w:id="104"/>
      <w:bookmarkEnd w:id="105"/>
      <w:bookmarkEnd w:id="106"/>
      <w:bookmarkEnd w:id="107"/>
      <w:bookmarkEnd w:id="108"/>
    </w:p>
    <w:p>
      <w:pPr>
        <w:pStyle w:val="27"/>
        <w:overflowPunct w:val="0"/>
        <w:spacing w:after="200" w:line="360" w:lineRule="auto"/>
        <w:jc w:val="left"/>
        <w:rPr>
          <w:sz w:val="24"/>
          <w:szCs w:val="24"/>
        </w:rPr>
      </w:pPr>
      <w:bookmarkStart w:id="109" w:name="_Toc365986982"/>
      <w:bookmarkStart w:id="110" w:name="_Toc14924"/>
      <w:bookmarkStart w:id="111" w:name="_Toc12374"/>
      <w:bookmarkStart w:id="112" w:name="_Toc30371"/>
      <w:bookmarkStart w:id="113" w:name="_Toc22830"/>
      <w:bookmarkStart w:id="114" w:name="_Toc13152"/>
      <w:r>
        <w:rPr>
          <w:rFonts w:hint="eastAsia"/>
          <w:sz w:val="24"/>
          <w:szCs w:val="24"/>
        </w:rPr>
        <w:t>（一）</w:t>
      </w:r>
      <w:bookmarkEnd w:id="109"/>
      <w:bookmarkEnd w:id="110"/>
      <w:bookmarkEnd w:id="111"/>
      <w:bookmarkEnd w:id="112"/>
      <w:bookmarkEnd w:id="113"/>
      <w:bookmarkEnd w:id="114"/>
      <w:r>
        <w:rPr>
          <w:rFonts w:hint="eastAsia"/>
          <w:sz w:val="24"/>
          <w:szCs w:val="24"/>
        </w:rPr>
        <w:t>生态农业建设问题——沼气发电不均</w:t>
      </w:r>
    </w:p>
    <w:p>
      <w:pPr>
        <w:pStyle w:val="27"/>
        <w:overflowPunct w:val="0"/>
        <w:spacing w:after="200" w:line="360" w:lineRule="auto"/>
        <w:ind w:firstLine="360" w:firstLineChars="150"/>
        <w:jc w:val="left"/>
        <w:rPr>
          <w:sz w:val="24"/>
          <w:szCs w:val="24"/>
        </w:rPr>
      </w:pPr>
      <w:r>
        <w:rPr>
          <w:rFonts w:hint="eastAsia"/>
          <w:sz w:val="24"/>
          <w:szCs w:val="24"/>
        </w:rPr>
        <w:t>由于沼气浓度难以控制等原因，农村供电功能不稳定，在采访农业局领导过程中，领导们纷纷提出希望有更多大学生运用所学专业知识为解决这一问题献计献策的愿望。农业的发展始终需要科技的带动，才能实现巨大的飞跃。</w:t>
      </w:r>
    </w:p>
    <w:p>
      <w:pPr>
        <w:pStyle w:val="27"/>
        <w:overflowPunct w:val="0"/>
        <w:spacing w:after="200" w:line="360" w:lineRule="auto"/>
        <w:ind w:firstLine="360" w:firstLineChars="150"/>
        <w:jc w:val="center"/>
        <w:rPr>
          <w:sz w:val="24"/>
          <w:szCs w:val="24"/>
        </w:rPr>
      </w:pPr>
      <w:r>
        <w:rPr>
          <w:rFonts w:hint="eastAsia" w:ascii="宋体" w:hAnsi="宋体" w:eastAsia="宋体" w:cs="宋体"/>
          <w:kern w:val="0"/>
          <w:sz w:val="24"/>
          <w:szCs w:val="24"/>
          <w:lang w:val="en-US" w:eastAsia="zh-CN" w:bidi="ar-SA"/>
        </w:rPr>
        <w:pict>
          <v:shape id="图片 18" o:spid="_x0000_s1036" type="#_x0000_t75" style="height:193.5pt;width:254.2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27"/>
        <w:overflowPunct w:val="0"/>
        <w:spacing w:after="200" w:line="360" w:lineRule="auto"/>
        <w:ind w:firstLine="361" w:firstLineChars="150"/>
        <w:jc w:val="center"/>
        <w:rPr>
          <w:b/>
          <w:sz w:val="24"/>
          <w:szCs w:val="24"/>
        </w:rPr>
      </w:pPr>
      <w:r>
        <w:rPr>
          <w:rFonts w:hint="eastAsia"/>
          <w:b/>
          <w:sz w:val="24"/>
          <w:szCs w:val="24"/>
        </w:rPr>
        <w:t>图6   沼气利用原理图</w:t>
      </w:r>
    </w:p>
    <w:p>
      <w:pPr>
        <w:pStyle w:val="27"/>
        <w:overflowPunct w:val="0"/>
        <w:spacing w:after="200" w:line="360" w:lineRule="auto"/>
        <w:ind w:firstLine="360" w:firstLineChars="150"/>
        <w:jc w:val="center"/>
        <w:rPr>
          <w:sz w:val="24"/>
          <w:szCs w:val="24"/>
        </w:rPr>
      </w:pPr>
      <w:r>
        <w:rPr>
          <w:rFonts w:hint="eastAsia" w:ascii="宋体" w:hAnsi="宋体" w:eastAsia="宋体" w:cs="宋体"/>
          <w:kern w:val="0"/>
          <w:sz w:val="24"/>
          <w:szCs w:val="24"/>
          <w:lang w:val="en-US" w:eastAsia="zh-CN" w:bidi="ar-SA"/>
        </w:rPr>
        <w:pict>
          <v:shape id="图片 19" o:spid="_x0000_s1037" type="#_x0000_t75" style="height:195pt;width:254.2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27"/>
        <w:overflowPunct w:val="0"/>
        <w:spacing w:after="200" w:line="360" w:lineRule="auto"/>
        <w:ind w:firstLine="361" w:firstLineChars="150"/>
        <w:jc w:val="center"/>
        <w:rPr>
          <w:b/>
          <w:sz w:val="24"/>
          <w:szCs w:val="24"/>
        </w:rPr>
      </w:pPr>
      <w:r>
        <w:rPr>
          <w:rFonts w:hint="eastAsia"/>
          <w:b/>
          <w:sz w:val="24"/>
          <w:szCs w:val="24"/>
        </w:rPr>
        <w:t>图7   沼气利用问题困难</w:t>
      </w:r>
    </w:p>
    <w:p>
      <w:pPr>
        <w:pStyle w:val="27"/>
        <w:overflowPunct w:val="0"/>
        <w:spacing w:after="200" w:line="360" w:lineRule="auto"/>
        <w:jc w:val="left"/>
        <w:rPr>
          <w:sz w:val="24"/>
          <w:szCs w:val="24"/>
        </w:rPr>
      </w:pPr>
      <w:r>
        <w:rPr>
          <w:rFonts w:hint="eastAsia"/>
          <w:sz w:val="24"/>
          <w:szCs w:val="24"/>
        </w:rPr>
        <w:t>（二）天气对地下水位影响问题——旱灾致泉水枯竭</w:t>
      </w:r>
    </w:p>
    <w:p>
      <w:pPr>
        <w:pStyle w:val="27"/>
        <w:overflowPunct w:val="0"/>
        <w:spacing w:after="200" w:line="360" w:lineRule="auto"/>
        <w:ind w:firstLine="720" w:firstLineChars="300"/>
        <w:jc w:val="left"/>
        <w:rPr>
          <w:sz w:val="24"/>
          <w:szCs w:val="24"/>
        </w:rPr>
      </w:pPr>
      <w:r>
        <w:rPr>
          <w:rFonts w:hint="eastAsia"/>
          <w:sz w:val="24"/>
          <w:szCs w:val="24"/>
        </w:rPr>
        <w:t>由于2014年，章丘降雨量较往年极少，今年夏天眼明泉水枯竭，百脉泉水位急剧降低，对市民饮水与农业灌溉影响程度大，旅游所带来的经济收入也有所下降，生态环境破坏。</w:t>
      </w:r>
    </w:p>
    <w:p>
      <w:pPr>
        <w:pStyle w:val="27"/>
        <w:overflowPunct w:val="0"/>
        <w:spacing w:after="200" w:line="360" w:lineRule="auto"/>
        <w:jc w:val="left"/>
        <w:rPr>
          <w:sz w:val="24"/>
          <w:szCs w:val="24"/>
        </w:rPr>
      </w:pPr>
      <w:r>
        <w:rPr>
          <w:rFonts w:hint="eastAsia"/>
          <w:sz w:val="24"/>
          <w:szCs w:val="24"/>
        </w:rPr>
        <w:t>（三）美丽乡村建设的城乡规划问题——旧村拆迁</w:t>
      </w:r>
    </w:p>
    <w:p>
      <w:pPr>
        <w:pStyle w:val="27"/>
        <w:overflowPunct w:val="0"/>
        <w:spacing w:after="200" w:line="360" w:lineRule="auto"/>
        <w:jc w:val="left"/>
        <w:rPr>
          <w:sz w:val="24"/>
          <w:szCs w:val="24"/>
        </w:rPr>
      </w:pPr>
      <w:r>
        <w:rPr>
          <w:rFonts w:hint="eastAsia"/>
          <w:sz w:val="24"/>
          <w:szCs w:val="24"/>
        </w:rPr>
        <w:t xml:space="preserve">      由于部分村民习惯了以农为生的生活方式，住惯了传统的砖瓦平房，在城乡规划旧村拆迁过程中不可避免地存在纠纷，改造危房、建设新型社区、美化城市面貌的任务一定程度上受阻。</w:t>
      </w:r>
    </w:p>
    <w:p>
      <w:pPr>
        <w:pStyle w:val="27"/>
        <w:overflowPunct w:val="0"/>
        <w:spacing w:after="200" w:line="360" w:lineRule="auto"/>
        <w:jc w:val="center"/>
        <w:outlineLvl w:val="1"/>
        <w:rPr>
          <w:rFonts w:ascii="黑体" w:hAnsi="黑体" w:eastAsia="黑体"/>
          <w:b/>
          <w:bCs/>
          <w:color w:val="0000FF"/>
          <w:sz w:val="24"/>
          <w:szCs w:val="24"/>
        </w:rPr>
      </w:pPr>
      <w:bookmarkStart w:id="115" w:name="_Toc365986992"/>
      <w:bookmarkStart w:id="116" w:name="_Toc3638"/>
      <w:bookmarkStart w:id="117" w:name="_Toc18820"/>
      <w:bookmarkStart w:id="118" w:name="_Toc18668"/>
      <w:bookmarkStart w:id="119" w:name="_Toc3591"/>
      <w:bookmarkStart w:id="120" w:name="_Toc13326"/>
      <w:bookmarkStart w:id="121" w:name="_Toc405933514"/>
      <w:r>
        <w:rPr>
          <w:rFonts w:hint="eastAsia" w:ascii="黑体" w:hAnsi="黑体" w:eastAsia="黑体"/>
          <w:b/>
          <w:bCs/>
          <w:sz w:val="24"/>
          <w:szCs w:val="24"/>
        </w:rPr>
        <w:t>七、解决现存问题的</w:t>
      </w:r>
      <w:bookmarkEnd w:id="115"/>
      <w:r>
        <w:rPr>
          <w:rFonts w:hint="eastAsia" w:ascii="黑体" w:hAnsi="黑体" w:eastAsia="黑体"/>
          <w:b/>
          <w:bCs/>
          <w:sz w:val="24"/>
          <w:szCs w:val="24"/>
        </w:rPr>
        <w:t>建议</w:t>
      </w:r>
      <w:bookmarkEnd w:id="116"/>
      <w:bookmarkEnd w:id="117"/>
      <w:bookmarkEnd w:id="118"/>
      <w:bookmarkEnd w:id="119"/>
      <w:bookmarkEnd w:id="120"/>
      <w:bookmarkEnd w:id="121"/>
    </w:p>
    <w:p>
      <w:pPr>
        <w:pStyle w:val="27"/>
        <w:overflowPunct w:val="0"/>
        <w:spacing w:after="200" w:line="360" w:lineRule="auto"/>
        <w:jc w:val="left"/>
        <w:rPr>
          <w:sz w:val="24"/>
          <w:szCs w:val="24"/>
        </w:rPr>
      </w:pPr>
      <w:bookmarkStart w:id="122" w:name="_Toc365986993"/>
      <w:bookmarkStart w:id="123" w:name="_Toc22573"/>
      <w:bookmarkStart w:id="124" w:name="_Toc10126"/>
      <w:bookmarkStart w:id="125" w:name="_Toc27740"/>
      <w:bookmarkStart w:id="126" w:name="_Toc23441"/>
      <w:bookmarkStart w:id="127" w:name="_Toc11128"/>
      <w:r>
        <w:rPr>
          <w:rFonts w:hint="eastAsia"/>
          <w:sz w:val="24"/>
          <w:szCs w:val="24"/>
        </w:rPr>
        <w:t>（一）</w:t>
      </w:r>
      <w:bookmarkEnd w:id="122"/>
      <w:bookmarkEnd w:id="123"/>
      <w:bookmarkEnd w:id="124"/>
      <w:bookmarkEnd w:id="125"/>
      <w:bookmarkEnd w:id="126"/>
      <w:bookmarkEnd w:id="127"/>
      <w:r>
        <w:rPr>
          <w:rFonts w:hint="eastAsia"/>
          <w:sz w:val="24"/>
          <w:szCs w:val="24"/>
        </w:rPr>
        <w:t>吸纳高科技管理型人才，培养大学生运用专业知识解决实际问题的能力。</w:t>
      </w:r>
    </w:p>
    <w:p>
      <w:pPr>
        <w:pStyle w:val="27"/>
        <w:overflowPunct w:val="0"/>
        <w:spacing w:after="200" w:line="360" w:lineRule="auto"/>
        <w:jc w:val="left"/>
        <w:rPr>
          <w:sz w:val="24"/>
          <w:szCs w:val="24"/>
        </w:rPr>
      </w:pPr>
      <w:r>
        <w:rPr>
          <w:rFonts w:hint="eastAsia"/>
          <w:sz w:val="24"/>
          <w:szCs w:val="24"/>
        </w:rPr>
        <w:t>1.对于政府及农业部门</w:t>
      </w:r>
    </w:p>
    <w:p>
      <w:pPr>
        <w:pStyle w:val="27"/>
        <w:overflowPunct w:val="0"/>
        <w:spacing w:after="200" w:line="360" w:lineRule="auto"/>
        <w:jc w:val="left"/>
        <w:rPr>
          <w:sz w:val="24"/>
          <w:szCs w:val="24"/>
        </w:rPr>
      </w:pPr>
      <w:r>
        <w:rPr>
          <w:rFonts w:hint="eastAsia"/>
          <w:sz w:val="24"/>
          <w:szCs w:val="24"/>
        </w:rPr>
        <w:t>进一步强化产学研合作，引进高端农业科技人才，建立先进科技中试推广基地。组织开展农业专业拔尖人才评选活动，抓好优秀农村实用人才队伍建设，用好本土高层次人才。</w:t>
      </w:r>
    </w:p>
    <w:p>
      <w:pPr>
        <w:pStyle w:val="27"/>
        <w:overflowPunct w:val="0"/>
        <w:spacing w:after="200" w:line="360" w:lineRule="auto"/>
        <w:jc w:val="left"/>
        <w:rPr>
          <w:sz w:val="24"/>
          <w:szCs w:val="24"/>
        </w:rPr>
      </w:pPr>
      <w:r>
        <w:rPr>
          <w:rFonts w:hint="eastAsia"/>
          <w:sz w:val="24"/>
          <w:szCs w:val="24"/>
        </w:rPr>
        <w:t>2.对于当代大学生</w:t>
      </w:r>
    </w:p>
    <w:p>
      <w:pPr>
        <w:pStyle w:val="27"/>
        <w:overflowPunct w:val="0"/>
        <w:spacing w:after="200" w:line="360" w:lineRule="auto"/>
        <w:ind w:firstLine="480" w:firstLineChars="200"/>
        <w:jc w:val="left"/>
        <w:rPr>
          <w:sz w:val="24"/>
          <w:szCs w:val="24"/>
        </w:rPr>
      </w:pPr>
      <w:r>
        <w:rPr>
          <w:rFonts w:hint="eastAsia"/>
          <w:sz w:val="24"/>
          <w:szCs w:val="24"/>
        </w:rPr>
        <w:t>当代大学生应培养创新意识，以及解决实际问题的能力。作为哈工大信息学院测控专业的大学生，了解到沼气发电不均问题，决定探索新能源利用。暑期培训返校之后，几位队员一起制成了可见光通信设备，今后还将继续探究太阳能等新型能源的利用。</w:t>
      </w:r>
    </w:p>
    <w:p>
      <w:pPr>
        <w:pStyle w:val="27"/>
        <w:overflowPunct w:val="0"/>
        <w:spacing w:after="200" w:line="360" w:lineRule="auto"/>
        <w:ind w:firstLine="480" w:firstLineChars="200"/>
        <w:jc w:val="center"/>
        <w:rPr>
          <w:sz w:val="24"/>
          <w:szCs w:val="24"/>
        </w:rPr>
      </w:pPr>
      <w:r>
        <w:rPr>
          <w:rFonts w:hint="eastAsia" w:ascii="宋体" w:hAnsi="宋体" w:eastAsia="宋体" w:cs="宋体"/>
          <w:kern w:val="0"/>
          <w:sz w:val="24"/>
          <w:szCs w:val="24"/>
          <w:lang w:val="en-US" w:eastAsia="zh-CN" w:bidi="ar-SA"/>
        </w:rPr>
        <w:pict>
          <v:shape id="图片 20" o:spid="_x0000_s1038" type="#_x0000_t75" style="height:198.75pt;width:204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pStyle w:val="27"/>
        <w:overflowPunct w:val="0"/>
        <w:spacing w:after="200" w:line="360" w:lineRule="auto"/>
        <w:ind w:firstLine="482" w:firstLineChars="200"/>
        <w:jc w:val="center"/>
        <w:rPr>
          <w:b/>
          <w:sz w:val="24"/>
          <w:szCs w:val="24"/>
        </w:rPr>
      </w:pPr>
      <w:r>
        <w:rPr>
          <w:rFonts w:hint="eastAsia"/>
          <w:b/>
          <w:sz w:val="24"/>
          <w:szCs w:val="24"/>
        </w:rPr>
        <w:t>图8     可见光通信电路</w:t>
      </w:r>
    </w:p>
    <w:p>
      <w:pPr>
        <w:pStyle w:val="27"/>
        <w:overflowPunct w:val="0"/>
        <w:spacing w:after="200" w:line="360" w:lineRule="auto"/>
        <w:rPr>
          <w:sz w:val="24"/>
          <w:szCs w:val="24"/>
        </w:rPr>
      </w:pPr>
      <w:r>
        <w:rPr>
          <w:rFonts w:hint="eastAsia"/>
          <w:sz w:val="24"/>
          <w:szCs w:val="24"/>
        </w:rPr>
        <w:t>（二）加强人工影响因素，减小自然因素对生态影响</w:t>
      </w:r>
    </w:p>
    <w:p>
      <w:pPr>
        <w:pStyle w:val="27"/>
        <w:overflowPunct w:val="0"/>
        <w:spacing w:after="200" w:line="360" w:lineRule="auto"/>
        <w:ind w:firstLine="480" w:firstLineChars="200"/>
        <w:jc w:val="left"/>
        <w:rPr>
          <w:sz w:val="24"/>
          <w:szCs w:val="24"/>
        </w:rPr>
      </w:pPr>
      <w:r>
        <w:rPr>
          <w:rFonts w:hint="eastAsia"/>
          <w:sz w:val="24"/>
          <w:szCs w:val="24"/>
        </w:rPr>
        <w:t>加强人工影响天气工作，逐步实现由传统的以防灾减灾为主向防灾减灾、开发和利用空中水资源、保护和改善生态环境等转变。</w:t>
      </w:r>
    </w:p>
    <w:p>
      <w:pPr>
        <w:pStyle w:val="27"/>
        <w:overflowPunct w:val="0"/>
        <w:spacing w:after="200" w:line="360" w:lineRule="auto"/>
        <w:jc w:val="left"/>
        <w:outlineLvl w:val="2"/>
        <w:rPr>
          <w:sz w:val="24"/>
          <w:szCs w:val="24"/>
        </w:rPr>
      </w:pPr>
      <w:bookmarkStart w:id="128" w:name="_Toc31861"/>
      <w:bookmarkStart w:id="129" w:name="_Toc405933515"/>
      <w:r>
        <w:rPr>
          <w:rFonts w:hint="eastAsia"/>
          <w:sz w:val="24"/>
          <w:szCs w:val="24"/>
        </w:rPr>
        <w:t>（三）完善生态文明建设城中村拆迁相关政策，</w:t>
      </w:r>
      <w:bookmarkEnd w:id="128"/>
      <w:r>
        <w:rPr>
          <w:rFonts w:hint="eastAsia"/>
          <w:sz w:val="24"/>
          <w:szCs w:val="24"/>
        </w:rPr>
        <w:t>走群众路线。</w:t>
      </w:r>
      <w:bookmarkEnd w:id="129"/>
    </w:p>
    <w:p>
      <w:pPr>
        <w:pStyle w:val="27"/>
        <w:overflowPunct w:val="0"/>
        <w:spacing w:after="200" w:line="360" w:lineRule="auto"/>
        <w:jc w:val="left"/>
        <w:rPr>
          <w:sz w:val="24"/>
          <w:szCs w:val="24"/>
        </w:rPr>
      </w:pPr>
      <w:r>
        <w:rPr>
          <w:rFonts w:hint="eastAsia"/>
          <w:sz w:val="24"/>
          <w:szCs w:val="24"/>
        </w:rPr>
        <w:t xml:space="preserve">   有序推进新型社区和城中村改造项目，用足用好城乡建设用地增减挂钩政策。建设新型农村社区服务中心，针对城中村拆迁问题依法执行，做好村民补贴及保障工作，坚持从群众中来到群众中去，尽量减少纠纷。</w:t>
      </w:r>
    </w:p>
    <w:p>
      <w:pPr>
        <w:pStyle w:val="27"/>
        <w:overflowPunct w:val="0"/>
        <w:spacing w:after="200" w:line="360" w:lineRule="auto"/>
        <w:jc w:val="center"/>
        <w:outlineLvl w:val="1"/>
        <w:rPr>
          <w:rFonts w:ascii="黑体" w:hAnsi="黑体" w:eastAsia="黑体"/>
          <w:b/>
          <w:sz w:val="24"/>
          <w:szCs w:val="24"/>
        </w:rPr>
      </w:pPr>
      <w:bookmarkStart w:id="130" w:name="_Toc19689"/>
      <w:bookmarkStart w:id="131" w:name="_Toc3215"/>
      <w:bookmarkStart w:id="132" w:name="_Toc2301"/>
      <w:bookmarkStart w:id="133" w:name="_Toc2878"/>
      <w:bookmarkStart w:id="134" w:name="_Toc11816"/>
      <w:bookmarkStart w:id="135" w:name="_Toc405933516"/>
      <w:r>
        <w:rPr>
          <w:rFonts w:hint="eastAsia" w:ascii="黑体" w:hAnsi="黑体" w:eastAsia="黑体"/>
          <w:b/>
          <w:sz w:val="24"/>
          <w:szCs w:val="24"/>
        </w:rPr>
        <w:t>八、结语</w:t>
      </w:r>
      <w:bookmarkEnd w:id="130"/>
      <w:bookmarkEnd w:id="131"/>
      <w:bookmarkEnd w:id="132"/>
      <w:bookmarkEnd w:id="133"/>
      <w:bookmarkEnd w:id="134"/>
      <w:bookmarkEnd w:id="135"/>
    </w:p>
    <w:p>
      <w:pPr>
        <w:pStyle w:val="27"/>
        <w:overflowPunct w:val="0"/>
        <w:spacing w:after="200" w:line="360" w:lineRule="auto"/>
        <w:jc w:val="left"/>
        <w:rPr>
          <w:color w:val="0000FF"/>
          <w:sz w:val="24"/>
          <w:szCs w:val="24"/>
        </w:rPr>
      </w:pPr>
      <w:r>
        <w:rPr>
          <w:rFonts w:hint="eastAsia"/>
          <w:sz w:val="24"/>
          <w:szCs w:val="24"/>
        </w:rPr>
        <w:t xml:space="preserve">   章丘市城乡一体化改革及生态文明建设调研如期结束，通过调研我们发现生态文明建设工作之重，另外，我们的调查也具有偶然性，仅以山东省章丘市为典型，不一定具备普遍性，也希望能收到宝贵的指导意见，以更高地完善调研报告，更好地为章丘美丽乡村建设做贡献，为保护生态环境奉献出我们的力量。</w:t>
      </w:r>
    </w:p>
    <w:p>
      <w:pPr>
        <w:pStyle w:val="27"/>
        <w:overflowPunct w:val="0"/>
        <w:spacing w:after="200" w:line="360" w:lineRule="auto"/>
        <w:jc w:val="center"/>
        <w:outlineLvl w:val="1"/>
        <w:rPr>
          <w:rFonts w:ascii="黑体" w:hAnsi="黑体" w:eastAsia="黑体"/>
          <w:b/>
          <w:sz w:val="24"/>
          <w:szCs w:val="24"/>
        </w:rPr>
      </w:pPr>
      <w:bookmarkStart w:id="136" w:name="_Toc20706"/>
      <w:bookmarkStart w:id="137" w:name="_Toc14933"/>
      <w:bookmarkStart w:id="138" w:name="_Toc18657"/>
      <w:bookmarkStart w:id="139" w:name="_Toc19462"/>
      <w:bookmarkStart w:id="140" w:name="_Toc27556"/>
      <w:bookmarkStart w:id="141" w:name="_Toc405933517"/>
      <w:r>
        <w:rPr>
          <w:rFonts w:hint="eastAsia" w:ascii="黑体" w:hAnsi="黑体" w:eastAsia="黑体"/>
          <w:b/>
          <w:sz w:val="24"/>
          <w:szCs w:val="24"/>
        </w:rPr>
        <w:t>九、参考文献</w:t>
      </w:r>
      <w:bookmarkEnd w:id="136"/>
      <w:bookmarkEnd w:id="137"/>
      <w:bookmarkEnd w:id="138"/>
      <w:bookmarkEnd w:id="139"/>
      <w:bookmarkEnd w:id="140"/>
      <w:bookmarkEnd w:id="141"/>
    </w:p>
    <w:p>
      <w:pPr>
        <w:widowControl/>
        <w:numPr>
          <w:ilvl w:val="0"/>
          <w:numId w:val="35"/>
        </w:numPr>
        <w:pBdr>
          <w:bottom w:val="dashed" w:color="CCCCCC" w:sz="6" w:space="5"/>
        </w:pBdr>
        <w:overflowPunct w:val="0"/>
        <w:spacing w:before="0" w:after="200"/>
        <w:ind w:firstLine="360" w:firstLineChars="150"/>
        <w:jc w:val="left"/>
        <w:rPr>
          <w:rFonts w:ascii="宋体" w:hAnsi="宋体"/>
        </w:rPr>
      </w:pPr>
      <w:r>
        <w:rPr>
          <w:rFonts w:ascii="宋体" w:hAnsi="宋体"/>
        </w:rPr>
        <w:t xml:space="preserve"> [</w:t>
      </w:r>
      <w:r>
        <w:rPr>
          <w:rFonts w:hint="eastAsia" w:ascii="宋体" w:hAnsi="宋体"/>
        </w:rPr>
        <w:t>1</w:t>
      </w:r>
      <w:r>
        <w:rPr>
          <w:rFonts w:ascii="宋体" w:hAnsi="宋体"/>
        </w:rPr>
        <w:t>]</w:t>
      </w:r>
      <w:r>
        <w:fldChar w:fldCharType="begin"/>
      </w:r>
      <w:r>
        <w:instrText xml:space="preserve">HYPERLINK "http://epub.cnki.net/kns/detail/detail.aspx?QueryID=12&amp;CurRec=1&amp;recid=&amp;FileName=GGGL200902013&amp;DbName=CJFD0910&amp;DbCode=CJFQ&amp;pr=" </w:instrText>
      </w:r>
      <w:r>
        <w:fldChar w:fldCharType="separate"/>
      </w:r>
      <w:r>
        <w:rPr>
          <w:rFonts w:ascii="宋体" w:hAnsi="宋体"/>
        </w:rPr>
        <w:t xml:space="preserve"> ;  </w:t>
      </w:r>
      <w:r>
        <w:rPr>
          <w:rFonts w:hint="eastAsia" w:ascii="宋体" w:hAnsi="宋体"/>
        </w:rPr>
        <w:t>.</w:t>
      </w:r>
      <w:r>
        <w:rPr>
          <w:rFonts w:ascii="宋体" w:hAnsi="宋体"/>
        </w:rPr>
        <w:t>城市拆迁中的利益冲突与公共利益界定——方法与路径</w:t>
      </w:r>
      <w:r>
        <w:fldChar w:fldCharType="end"/>
      </w:r>
      <w:r>
        <w:rPr>
          <w:rFonts w:hint="eastAsia" w:ascii="宋体" w:hAnsi="宋体"/>
        </w:rPr>
        <w:t xml:space="preserve">. </w:t>
      </w:r>
      <w:r>
        <w:fldChar w:fldCharType="begin"/>
      </w:r>
      <w:r>
        <w:instrText xml:space="preserve">HYPERLINK "http://epub.cnki.net/kns/Navi/ScdbBridge.aspx?DBCode=CJFD&amp;BaseID=GGGL&amp;UnitCode=&amp;NaviLink=)%1B)%22)L0%5dA%17!%18" </w:instrText>
      </w:r>
      <w:r>
        <w:fldChar w:fldCharType="separate"/>
      </w:r>
      <w:r>
        <w:rPr>
          <w:rFonts w:ascii="宋体" w:hAnsi="宋体"/>
        </w:rPr>
        <w:t>公共管理学报</w:t>
      </w:r>
      <w:r>
        <w:fldChar w:fldCharType="end"/>
      </w:r>
      <w:r>
        <w:rPr>
          <w:rFonts w:hint="eastAsia" w:ascii="宋体" w:hAnsi="宋体"/>
        </w:rPr>
        <w:t xml:space="preserve"> .</w:t>
      </w:r>
      <w:r>
        <w:rPr>
          <w:rFonts w:ascii="宋体" w:hAnsi="宋体"/>
        </w:rPr>
        <w:t xml:space="preserve">2009-04-20 </w:t>
      </w:r>
    </w:p>
    <w:p>
      <w:pPr>
        <w:widowControl/>
        <w:numPr>
          <w:ilvl w:val="0"/>
          <w:numId w:val="35"/>
        </w:numPr>
        <w:pBdr>
          <w:bottom w:val="dashed" w:color="CCCCCC" w:sz="6" w:space="5"/>
        </w:pBdr>
        <w:overflowPunct w:val="0"/>
        <w:spacing w:before="0" w:after="200"/>
        <w:ind w:firstLine="360" w:firstLineChars="150"/>
        <w:jc w:val="left"/>
        <w:rPr>
          <w:rFonts w:ascii="宋体" w:hAnsi="宋体"/>
        </w:rPr>
      </w:pPr>
      <w:r>
        <w:rPr>
          <w:rFonts w:hint="eastAsia" w:ascii="宋体" w:hAnsi="宋体"/>
        </w:rPr>
        <w:t xml:space="preserve"> </w:t>
      </w:r>
      <w:r>
        <w:rPr>
          <w:rFonts w:ascii="宋体" w:hAnsi="宋体"/>
        </w:rPr>
        <w:t>[</w:t>
      </w:r>
      <w:r>
        <w:rPr>
          <w:rFonts w:hint="eastAsia" w:ascii="宋体" w:hAnsi="宋体"/>
        </w:rPr>
        <w:t>2</w:t>
      </w:r>
      <w:r>
        <w:rPr>
          <w:rFonts w:ascii="宋体" w:hAnsi="宋体"/>
        </w:rPr>
        <w:t xml:space="preserve">] 彭小霞. </w:t>
      </w:r>
      <w:r>
        <w:fldChar w:fldCharType="begin"/>
      </w:r>
      <w:r>
        <w:instrText xml:space="preserve">HYPERLINK "http://www.cnki.net/kcms/detail/detail.aspx?filename=CSFY200905022&amp;dbcode=CJFQ&amp;dbname=CJFD2009&amp;v=MDg3MThSK0MzODR6aDRYbkQwTFRnMlgyaHN4RnJDVVJMbWZidWR0RnlubVVieklKajdOZDdHNEh0ak1xbzlIWm8=" </w:instrText>
      </w:r>
      <w:r>
        <w:fldChar w:fldCharType="separate"/>
      </w:r>
      <w:r>
        <w:rPr>
          <w:rFonts w:ascii="宋体" w:hAnsi="宋体"/>
        </w:rPr>
        <w:t>城市拆迁中强制拆迁制度的反思与重构</w:t>
      </w:r>
      <w:r>
        <w:fldChar w:fldCharType="end"/>
      </w:r>
      <w:r>
        <w:rPr>
          <w:rFonts w:ascii="宋体" w:hAnsi="宋体"/>
        </w:rPr>
        <w:t>[J]. 城市发展研究. 2009</w:t>
      </w:r>
      <w:r>
        <w:rPr>
          <w:rFonts w:hint="eastAsia" w:ascii="宋体" w:hAnsi="宋体"/>
        </w:rPr>
        <w:t>-</w:t>
      </w:r>
      <w:r>
        <w:rPr>
          <w:rFonts w:ascii="宋体" w:hAnsi="宋体"/>
        </w:rPr>
        <w:t>05</w:t>
      </w:r>
    </w:p>
    <w:p>
      <w:pPr>
        <w:pStyle w:val="27"/>
        <w:overflowPunct w:val="0"/>
        <w:spacing w:after="200" w:line="360" w:lineRule="auto"/>
        <w:jc w:val="center"/>
        <w:outlineLvl w:val="1"/>
        <w:rPr>
          <w:rFonts w:ascii="黑体" w:hAnsi="黑体" w:eastAsia="黑体"/>
          <w:b/>
          <w:sz w:val="24"/>
          <w:szCs w:val="24"/>
        </w:rPr>
      </w:pPr>
      <w:bookmarkStart w:id="142" w:name="_Toc11316"/>
      <w:bookmarkStart w:id="143" w:name="_Toc6401"/>
      <w:bookmarkStart w:id="144" w:name="_Toc28816"/>
      <w:bookmarkStart w:id="145" w:name="_Toc10291"/>
      <w:bookmarkStart w:id="146" w:name="_Toc25627"/>
      <w:bookmarkStart w:id="147" w:name="_Toc405933518"/>
      <w:r>
        <w:rPr>
          <w:rFonts w:hint="eastAsia" w:ascii="黑体" w:hAnsi="黑体" w:eastAsia="黑体"/>
          <w:b/>
          <w:sz w:val="24"/>
          <w:szCs w:val="24"/>
        </w:rPr>
        <w:t>十、附录</w:t>
      </w:r>
      <w:bookmarkEnd w:id="142"/>
      <w:bookmarkEnd w:id="143"/>
      <w:bookmarkEnd w:id="144"/>
      <w:bookmarkEnd w:id="145"/>
      <w:bookmarkEnd w:id="146"/>
      <w:bookmarkEnd w:id="147"/>
    </w:p>
    <w:p>
      <w:pPr>
        <w:pStyle w:val="27"/>
        <w:overflowPunct w:val="0"/>
        <w:spacing w:after="200" w:line="360" w:lineRule="auto"/>
        <w:jc w:val="left"/>
        <w:outlineLvl w:val="2"/>
        <w:rPr>
          <w:sz w:val="24"/>
          <w:szCs w:val="24"/>
        </w:rPr>
      </w:pPr>
      <w:bookmarkStart w:id="148" w:name="_Toc29687"/>
      <w:bookmarkStart w:id="149" w:name="_Toc2874"/>
      <w:bookmarkStart w:id="150" w:name="_Toc3808"/>
      <w:bookmarkStart w:id="151" w:name="_Toc18506"/>
      <w:r>
        <w:rPr>
          <w:rFonts w:hint="eastAsia"/>
          <w:sz w:val="24"/>
          <w:szCs w:val="24"/>
        </w:rPr>
        <w:t xml:space="preserve"> </w:t>
      </w:r>
      <w:bookmarkStart w:id="152" w:name="_Toc26850"/>
      <w:bookmarkStart w:id="153" w:name="_Toc405933519"/>
      <w:r>
        <w:rPr>
          <w:rFonts w:hint="eastAsia"/>
          <w:sz w:val="24"/>
          <w:szCs w:val="24"/>
        </w:rPr>
        <w:t>(一）调研行程记录</w:t>
      </w:r>
      <w:bookmarkEnd w:id="148"/>
      <w:bookmarkEnd w:id="149"/>
      <w:bookmarkEnd w:id="150"/>
      <w:bookmarkEnd w:id="151"/>
      <w:bookmarkEnd w:id="152"/>
      <w:bookmarkEnd w:id="153"/>
    </w:p>
    <w:p>
      <w:pPr>
        <w:pStyle w:val="27"/>
        <w:overflowPunct w:val="0"/>
        <w:spacing w:after="200" w:line="360" w:lineRule="auto"/>
        <w:jc w:val="left"/>
        <w:outlineLvl w:val="2"/>
        <w:rPr>
          <w:sz w:val="24"/>
          <w:szCs w:val="24"/>
        </w:rPr>
      </w:pPr>
      <w:bookmarkStart w:id="154" w:name="_Toc405933520"/>
      <w:r>
        <w:rPr>
          <w:rFonts w:hint="eastAsia"/>
          <w:sz w:val="24"/>
          <w:szCs w:val="24"/>
        </w:rPr>
        <w:t>调研活动时间及行程</w:t>
      </w:r>
      <w:bookmarkEnd w:id="154"/>
    </w:p>
    <w:tbl>
      <w:tblPr>
        <w:tblStyle w:val="23"/>
        <w:tblW w:w="8702" w:type="dxa"/>
        <w:tblInd w:w="3"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
      <w:tblGrid>
        <w:gridCol w:w="1890"/>
        <w:gridCol w:w="210"/>
        <w:gridCol w:w="1260"/>
        <w:gridCol w:w="534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851" w:hRule="atLeast"/>
        </w:trPr>
        <w:tc>
          <w:tcPr>
            <w:tcW w:w="2100" w:type="dxa"/>
            <w:gridSpan w:val="2"/>
            <w:tcBorders>
              <w:top w:val="single" w:color="auto" w:sz="18" w:space="0"/>
            </w:tcBorders>
            <w:vAlign w:val="center"/>
          </w:tcPr>
          <w:p>
            <w:pPr>
              <w:rPr>
                <w:rFonts w:ascii="宋体" w:hAnsi="宋体"/>
                <w:color w:val="000000"/>
              </w:rPr>
            </w:pPr>
            <w:r>
              <w:rPr>
                <w:rFonts w:hint="eastAsia" w:ascii="宋体" w:hAnsi="宋体"/>
                <w:color w:val="000000"/>
              </w:rPr>
              <w:t>实地调查时间</w:t>
            </w:r>
          </w:p>
        </w:tc>
        <w:tc>
          <w:tcPr>
            <w:tcW w:w="6602" w:type="dxa"/>
            <w:gridSpan w:val="2"/>
            <w:tcBorders>
              <w:top w:val="single" w:color="auto" w:sz="18" w:space="0"/>
            </w:tcBorders>
            <w:vAlign w:val="center"/>
          </w:tcPr>
          <w:p>
            <w:pPr>
              <w:ind w:left="338" w:leftChars="141" w:firstLine="480" w:firstLineChars="200"/>
              <w:rPr>
                <w:rFonts w:ascii="宋体" w:hAnsi="宋体"/>
                <w:color w:val="000000"/>
              </w:rPr>
            </w:pPr>
            <w:r>
              <w:rPr>
                <w:rFonts w:ascii="宋体" w:hAnsi="宋体"/>
                <w:color w:val="000000"/>
              </w:rPr>
              <w:t>2014</w:t>
            </w:r>
            <w:r>
              <w:rPr>
                <w:rFonts w:hint="eastAsia" w:ascii="宋体" w:hAnsi="宋体"/>
                <w:color w:val="000000"/>
              </w:rPr>
              <w:t>年 7  月 24  日 ——   2014   年   7月28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1134" w:hRule="atLeast"/>
        </w:trPr>
        <w:tc>
          <w:tcPr>
            <w:tcW w:w="2100" w:type="dxa"/>
            <w:gridSpan w:val="2"/>
            <w:tcBorders>
              <w:bottom w:val="single" w:color="auto" w:sz="18" w:space="0"/>
            </w:tcBorders>
            <w:vAlign w:val="center"/>
          </w:tcPr>
          <w:p>
            <w:pPr>
              <w:rPr>
                <w:rFonts w:ascii="宋体" w:hAnsi="宋体"/>
                <w:color w:val="000000"/>
              </w:rPr>
            </w:pPr>
            <w:r>
              <w:rPr>
                <w:rFonts w:hint="eastAsia" w:ascii="宋体" w:hAnsi="宋体"/>
                <w:color w:val="000000"/>
              </w:rPr>
              <w:t>实地调查地点</w:t>
            </w:r>
          </w:p>
        </w:tc>
        <w:tc>
          <w:tcPr>
            <w:tcW w:w="6602" w:type="dxa"/>
            <w:gridSpan w:val="2"/>
            <w:tcBorders>
              <w:bottom w:val="single" w:color="auto" w:sz="18" w:space="0"/>
            </w:tcBorders>
            <w:vAlign w:val="center"/>
          </w:tcPr>
          <w:p>
            <w:pPr>
              <w:rPr>
                <w:rFonts w:ascii="宋体" w:hAnsi="宋体"/>
                <w:color w:val="000000"/>
              </w:rPr>
            </w:pPr>
            <w:r>
              <w:rPr>
                <w:rFonts w:hint="eastAsia" w:ascii="宋体" w:hAnsi="宋体"/>
                <w:color w:val="000000"/>
              </w:rPr>
              <w:t>山东省济南章丘市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851" w:hRule="atLeast"/>
        </w:trPr>
        <w:tc>
          <w:tcPr>
            <w:tcW w:w="8702" w:type="dxa"/>
            <w:gridSpan w:val="4"/>
            <w:tcBorders>
              <w:top w:val="single" w:color="auto" w:sz="18" w:space="0"/>
              <w:bottom w:val="single" w:color="auto" w:sz="18" w:space="0"/>
            </w:tcBorders>
            <w:vAlign w:val="center"/>
          </w:tcPr>
          <w:p>
            <w:pPr>
              <w:jc w:val="center"/>
              <w:rPr>
                <w:rFonts w:ascii="宋体" w:hAnsi="宋体"/>
                <w:color w:val="000000"/>
              </w:rPr>
            </w:pPr>
            <w:r>
              <w:rPr>
                <w:rFonts w:hint="eastAsia" w:ascii="宋体" w:hAnsi="宋体"/>
                <w:color w:val="000000"/>
              </w:rPr>
              <w:t>时间安排</w:t>
            </w:r>
          </w:p>
          <w:p>
            <w:pPr>
              <w:jc w:val="center"/>
              <w:rPr>
                <w:rFonts w:ascii="宋体" w:hAnsi="宋体"/>
                <w:color w:val="000000"/>
              </w:rPr>
            </w:pPr>
            <w:r>
              <w:rPr>
                <w:rFonts w:hint="eastAsia" w:ascii="宋体" w:hAnsi="宋体"/>
                <w:color w:val="000000"/>
              </w:rPr>
              <w:t>（请参考调研山东活动整体安排拟定行程）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851" w:hRule="atLeast"/>
        </w:trPr>
        <w:tc>
          <w:tcPr>
            <w:tcW w:w="1890" w:type="dxa"/>
            <w:tcBorders>
              <w:top w:val="single" w:color="auto" w:sz="18" w:space="0"/>
              <w:bottom w:val="single" w:color="auto" w:sz="8" w:space="0"/>
            </w:tcBorders>
            <w:vAlign w:val="center"/>
          </w:tcPr>
          <w:p>
            <w:pPr>
              <w:jc w:val="center"/>
              <w:rPr>
                <w:rFonts w:ascii="宋体" w:hAnsi="宋体"/>
                <w:color w:val="000000"/>
              </w:rPr>
            </w:pPr>
            <w:r>
              <w:rPr>
                <w:rFonts w:hint="eastAsia" w:ascii="宋体" w:hAnsi="宋体"/>
                <w:color w:val="000000"/>
              </w:rPr>
              <w:t>时间</w:t>
            </w:r>
          </w:p>
        </w:tc>
        <w:tc>
          <w:tcPr>
            <w:tcW w:w="1470" w:type="dxa"/>
            <w:gridSpan w:val="2"/>
            <w:tcBorders>
              <w:top w:val="single" w:color="auto" w:sz="18" w:space="0"/>
              <w:bottom w:val="single" w:color="auto" w:sz="8" w:space="0"/>
            </w:tcBorders>
            <w:vAlign w:val="center"/>
          </w:tcPr>
          <w:p>
            <w:pPr>
              <w:jc w:val="center"/>
              <w:rPr>
                <w:rFonts w:ascii="宋体" w:hAnsi="宋体"/>
                <w:color w:val="000000"/>
              </w:rPr>
            </w:pPr>
            <w:r>
              <w:rPr>
                <w:rFonts w:hint="eastAsia" w:ascii="宋体" w:hAnsi="宋体"/>
                <w:color w:val="000000"/>
              </w:rPr>
              <w:t>阶段</w:t>
            </w:r>
          </w:p>
        </w:tc>
        <w:tc>
          <w:tcPr>
            <w:tcW w:w="5342" w:type="dxa"/>
            <w:tcBorders>
              <w:top w:val="single" w:color="auto" w:sz="18" w:space="0"/>
              <w:bottom w:val="single" w:color="auto" w:sz="8" w:space="0"/>
            </w:tcBorders>
            <w:vAlign w:val="center"/>
          </w:tcPr>
          <w:p>
            <w:pPr>
              <w:jc w:val="center"/>
              <w:rPr>
                <w:rFonts w:ascii="宋体" w:hAnsi="宋体"/>
                <w:color w:val="000000"/>
              </w:rPr>
            </w:pPr>
            <w:r>
              <w:rPr>
                <w:rFonts w:hint="eastAsia" w:ascii="宋体" w:hAnsi="宋体"/>
                <w:color w:val="000000"/>
              </w:rPr>
              <w:t>主要事项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4536" w:hRule="atLeast"/>
        </w:trPr>
        <w:tc>
          <w:tcPr>
            <w:tcW w:w="1890" w:type="dxa"/>
            <w:tcBorders>
              <w:top w:val="single" w:color="auto" w:sz="8" w:space="0"/>
            </w:tcBorders>
            <w:vAlign w:val="center"/>
          </w:tcPr>
          <w:p>
            <w:pPr>
              <w:rPr>
                <w:rFonts w:ascii="宋体" w:hAnsi="宋体"/>
                <w:color w:val="000000"/>
              </w:rPr>
            </w:pPr>
            <w:r>
              <w:rPr>
                <w:rFonts w:hint="eastAsia" w:ascii="宋体" w:hAnsi="宋体"/>
              </w:rPr>
              <w:t>2014年7月6号~2014年7月23号</w:t>
            </w:r>
          </w:p>
        </w:tc>
        <w:tc>
          <w:tcPr>
            <w:tcW w:w="1470" w:type="dxa"/>
            <w:gridSpan w:val="2"/>
            <w:tcBorders>
              <w:top w:val="single" w:color="auto" w:sz="8" w:space="0"/>
            </w:tcBorders>
            <w:vAlign w:val="center"/>
          </w:tcPr>
          <w:p>
            <w:pPr>
              <w:jc w:val="center"/>
              <w:rPr>
                <w:rFonts w:ascii="宋体" w:hAnsi="宋体"/>
                <w:color w:val="000000"/>
              </w:rPr>
            </w:pPr>
            <w:r>
              <w:rPr>
                <w:rFonts w:hint="eastAsia" w:ascii="宋体" w:hAnsi="宋体"/>
                <w:color w:val="000000"/>
              </w:rPr>
              <w:t>前期</w:t>
            </w:r>
          </w:p>
          <w:p>
            <w:pPr>
              <w:jc w:val="center"/>
              <w:rPr>
                <w:rFonts w:ascii="宋体" w:hAnsi="宋体"/>
                <w:color w:val="000000"/>
              </w:rPr>
            </w:pPr>
            <w:r>
              <w:rPr>
                <w:rFonts w:hint="eastAsia" w:ascii="宋体" w:hAnsi="宋体"/>
                <w:color w:val="000000"/>
              </w:rPr>
              <w:t>筹备</w:t>
            </w:r>
          </w:p>
        </w:tc>
        <w:tc>
          <w:tcPr>
            <w:tcW w:w="5342" w:type="dxa"/>
            <w:tcBorders>
              <w:top w:val="single" w:color="auto" w:sz="8" w:space="0"/>
            </w:tcBorders>
            <w:vAlign w:val="center"/>
          </w:tcPr>
          <w:p>
            <w:pPr>
              <w:rPr>
                <w:rFonts w:ascii="宋体" w:hAnsi="宋体"/>
                <w:color w:val="000000"/>
              </w:rPr>
            </w:pPr>
            <w:r>
              <w:rPr>
                <w:rFonts w:hint="eastAsia" w:ascii="宋体" w:hAnsi="宋体"/>
              </w:rPr>
              <w:t xml:space="preserve">    联络准备阶段。通过当地人中介，与山东省济南章丘市相关部门负责人取得联系，定好采访大致时间，进行预约。通过网络、图书馆等渠道整理准备与山东省加强生态文明建设的城乡规划相关你、的资料，包括各类文献、图片、影像资料。</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4536" w:hRule="atLeast"/>
        </w:trPr>
        <w:tc>
          <w:tcPr>
            <w:tcW w:w="1890" w:type="dxa"/>
            <w:tcBorders>
              <w:top w:val="single" w:color="auto" w:sz="8" w:space="0"/>
            </w:tcBorders>
            <w:vAlign w:val="center"/>
          </w:tcPr>
          <w:p>
            <w:pPr>
              <w:rPr>
                <w:rFonts w:ascii="宋体" w:hAnsi="宋体"/>
                <w:color w:val="000000"/>
              </w:rPr>
            </w:pPr>
            <w:r>
              <w:rPr>
                <w:rFonts w:hint="eastAsia" w:ascii="宋体" w:hAnsi="宋体"/>
              </w:rPr>
              <w:t>2014年7月24号~2014年7月28号</w:t>
            </w:r>
          </w:p>
        </w:tc>
        <w:tc>
          <w:tcPr>
            <w:tcW w:w="1470" w:type="dxa"/>
            <w:gridSpan w:val="2"/>
            <w:tcBorders>
              <w:top w:val="single" w:color="auto" w:sz="8" w:space="0"/>
            </w:tcBorders>
            <w:vAlign w:val="center"/>
          </w:tcPr>
          <w:p>
            <w:pPr>
              <w:jc w:val="center"/>
              <w:rPr>
                <w:rFonts w:ascii="宋体" w:hAnsi="宋体"/>
                <w:color w:val="000000"/>
              </w:rPr>
            </w:pPr>
            <w:r>
              <w:rPr>
                <w:rFonts w:hint="eastAsia" w:ascii="宋体" w:hAnsi="宋体"/>
                <w:color w:val="000000"/>
              </w:rPr>
              <w:t>实地</w:t>
            </w:r>
          </w:p>
          <w:p>
            <w:pPr>
              <w:jc w:val="center"/>
              <w:rPr>
                <w:rFonts w:ascii="宋体" w:hAnsi="宋体"/>
                <w:color w:val="000000"/>
              </w:rPr>
            </w:pPr>
            <w:r>
              <w:rPr>
                <w:rFonts w:hint="eastAsia" w:ascii="宋体" w:hAnsi="宋体"/>
                <w:color w:val="000000"/>
              </w:rPr>
              <w:t>调研</w:t>
            </w:r>
          </w:p>
        </w:tc>
        <w:tc>
          <w:tcPr>
            <w:tcW w:w="5342" w:type="dxa"/>
            <w:tcBorders>
              <w:top w:val="single" w:color="auto" w:sz="8" w:space="0"/>
            </w:tcBorders>
            <w:vAlign w:val="center"/>
          </w:tcPr>
          <w:p>
            <w:pPr>
              <w:ind w:firstLine="480" w:firstLineChars="200"/>
              <w:rPr>
                <w:rFonts w:ascii="宋体" w:hAnsi="宋体"/>
              </w:rPr>
            </w:pPr>
            <w:r>
              <w:rPr>
                <w:rFonts w:hint="eastAsia" w:ascii="宋体" w:hAnsi="宋体"/>
              </w:rPr>
              <w:t>24号：小组所有成员来到山东省济南章丘市，入住，并讨论调整调研计划，准备好相关调研资料及所需调研设备等，规划路线，确保与当地相关部门取得联系，实地考察，大部分当地小组成员帮助少部分外地组员尽快熟悉当地环境，发现问题，再次调整调研计划。</w:t>
            </w:r>
          </w:p>
          <w:p>
            <w:pPr>
              <w:ind w:firstLine="480" w:firstLineChars="200"/>
              <w:rPr>
                <w:rFonts w:ascii="宋体" w:hAnsi="宋体"/>
              </w:rPr>
            </w:pPr>
            <w:r>
              <w:rPr>
                <w:rFonts w:hint="eastAsia" w:ascii="宋体" w:hAnsi="宋体"/>
              </w:rPr>
              <w:t>25号：</w:t>
            </w:r>
            <w:r>
              <w:rPr>
                <w:rFonts w:hint="eastAsia" w:ascii="宋体" w:hAnsi="宋体"/>
                <w:color w:val="000000"/>
              </w:rPr>
              <w:t>上午，采访章丘市农业局相关负责人，了解章丘市特色生态农业的发展以及重点农业园区基地建设情况；下午，实地考察明水白莲藕、香稻以及章丘大葱种植基地，采访负责人以及公信部推广平台领导，了解生态农产品的宣传营销；晚上，在山东省济南泉水节开幕之际在百脉泉广场发起“我为章丘书写美好”活动，近百名市民写下对章丘市的美好愿望以及建议。</w:t>
            </w:r>
          </w:p>
          <w:p>
            <w:pPr>
              <w:ind w:firstLine="480" w:firstLineChars="200"/>
              <w:rPr>
                <w:rFonts w:ascii="宋体" w:hAnsi="宋体"/>
                <w:color w:val="000000"/>
              </w:rPr>
            </w:pPr>
            <w:r>
              <w:rPr>
                <w:rFonts w:hint="eastAsia" w:ascii="宋体" w:hAnsi="宋体"/>
              </w:rPr>
              <w:t>26号：</w:t>
            </w:r>
            <w:r>
              <w:rPr>
                <w:rFonts w:hint="eastAsia" w:ascii="宋体" w:hAnsi="宋体"/>
                <w:color w:val="000000"/>
              </w:rPr>
              <w:t>上午采访白云湖（国家级）湿地公园相关负责人，了解白云湖如何发展成大规模农业生态旅游风景区；下午参加“如梦泉歌”大型演出活动，宣传生态环保观念；</w:t>
            </w:r>
            <w:r>
              <w:rPr>
                <w:rFonts w:hint="eastAsia" w:ascii="宋体" w:hAnsi="宋体" w:cs="Arial"/>
                <w:color w:val="000000"/>
                <w:kern w:val="0"/>
              </w:rPr>
              <w:t>走访绣源河，了解到绣源河生态旅游景区的建成实施过程。</w:t>
            </w:r>
          </w:p>
          <w:p>
            <w:pPr>
              <w:ind w:firstLine="480" w:firstLineChars="200"/>
              <w:rPr>
                <w:rFonts w:ascii="宋体" w:hAnsi="宋体" w:cs="Arial"/>
                <w:color w:val="000000"/>
                <w:kern w:val="0"/>
              </w:rPr>
            </w:pPr>
            <w:r>
              <w:rPr>
                <w:rFonts w:hint="eastAsia" w:ascii="宋体" w:hAnsi="宋体"/>
                <w:color w:val="000000"/>
              </w:rPr>
              <w:t>27号：</w:t>
            </w:r>
            <w:r>
              <w:rPr>
                <w:rFonts w:hint="eastAsia" w:ascii="宋体" w:hAnsi="宋体" w:cs="Arial"/>
                <w:color w:val="000000"/>
                <w:kern w:val="0"/>
              </w:rPr>
              <w:t>上午，采访三涧溪村相关负责人，参观村民家中古地道以及村民搬迁的新居民楼，了解该村新旧结合，城中村建设与生态文明建设的内在联系，以及整合城乡资源过程中所采取的具体举措；参观黑猪生态养殖大学生创业基地，了解城中村生态农畜产业的积极影响，同时体会学习大学生创业的艰辛；下午走访百脉泉公园，分发调查问卷，深入体会章丘市以水系景观为主，按生态自然的方式，重点打造生态景观体系的理念。</w:t>
            </w:r>
          </w:p>
          <w:p>
            <w:pPr>
              <w:shd w:val="clear" w:color="auto" w:fill="FFFFFF"/>
              <w:ind w:firstLine="480"/>
              <w:rPr>
                <w:rFonts w:ascii="宋体" w:hAnsi="宋体" w:cs="Arial"/>
                <w:color w:val="000000"/>
                <w:kern w:val="0"/>
              </w:rPr>
            </w:pPr>
            <w:r>
              <w:rPr>
                <w:rFonts w:hint="eastAsia" w:ascii="宋体" w:hAnsi="宋体" w:cs="Arial"/>
                <w:color w:val="000000"/>
                <w:kern w:val="0"/>
              </w:rPr>
              <w:t>28号：采访章丘市林业局以及章丘市水务局相关领导，了解章丘市为申报胡山林场为国家级森林公园所采取的措施以及章丘市重点水利工程完成情况。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left w:w="108" w:type="dxa"/>
            <w:right w:w="108" w:type="dxa"/>
          </w:tblCellMar>
        </w:tblPrEx>
        <w:trPr>
          <w:trHeight w:val="4536" w:hRule="atLeast"/>
        </w:trPr>
        <w:tc>
          <w:tcPr>
            <w:tcW w:w="1890" w:type="dxa"/>
            <w:tcBorders>
              <w:top w:val="single" w:color="auto" w:sz="8" w:space="0"/>
            </w:tcBorders>
            <w:vAlign w:val="center"/>
          </w:tcPr>
          <w:p>
            <w:pPr>
              <w:jc w:val="center"/>
              <w:rPr>
                <w:rFonts w:ascii="宋体" w:hAnsi="宋体"/>
                <w:color w:val="000000"/>
              </w:rPr>
            </w:pPr>
            <w:r>
              <w:rPr>
                <w:rFonts w:hint="eastAsia" w:ascii="宋体" w:hAnsi="宋体"/>
              </w:rPr>
              <w:t>2014年8月~2014年9月</w:t>
            </w:r>
          </w:p>
        </w:tc>
        <w:tc>
          <w:tcPr>
            <w:tcW w:w="1470" w:type="dxa"/>
            <w:gridSpan w:val="2"/>
            <w:tcBorders>
              <w:top w:val="single" w:color="auto" w:sz="8" w:space="0"/>
            </w:tcBorders>
            <w:vAlign w:val="center"/>
          </w:tcPr>
          <w:p>
            <w:pPr>
              <w:jc w:val="center"/>
              <w:rPr>
                <w:rFonts w:ascii="宋体" w:hAnsi="宋体"/>
                <w:color w:val="000000"/>
              </w:rPr>
            </w:pPr>
            <w:r>
              <w:rPr>
                <w:rFonts w:hint="eastAsia" w:ascii="宋体" w:hAnsi="宋体"/>
                <w:color w:val="000000"/>
              </w:rPr>
              <w:t>完成</w:t>
            </w:r>
          </w:p>
          <w:p>
            <w:pPr>
              <w:jc w:val="center"/>
              <w:rPr>
                <w:rFonts w:ascii="宋体" w:hAnsi="宋体"/>
                <w:color w:val="000000"/>
              </w:rPr>
            </w:pPr>
            <w:r>
              <w:rPr>
                <w:rFonts w:hint="eastAsia" w:ascii="宋体" w:hAnsi="宋体"/>
                <w:color w:val="000000"/>
              </w:rPr>
              <w:t>调研</w:t>
            </w:r>
          </w:p>
          <w:p>
            <w:pPr>
              <w:jc w:val="center"/>
              <w:rPr>
                <w:rFonts w:ascii="宋体" w:hAnsi="宋体"/>
                <w:color w:val="000000"/>
              </w:rPr>
            </w:pPr>
            <w:r>
              <w:rPr>
                <w:rFonts w:hint="eastAsia" w:ascii="宋体" w:hAnsi="宋体"/>
                <w:color w:val="000000"/>
              </w:rPr>
              <w:t>报告</w:t>
            </w:r>
          </w:p>
        </w:tc>
        <w:tc>
          <w:tcPr>
            <w:tcW w:w="5342" w:type="dxa"/>
            <w:tcBorders>
              <w:top w:val="single" w:color="auto" w:sz="8" w:space="0"/>
            </w:tcBorders>
            <w:vAlign w:val="center"/>
          </w:tcPr>
          <w:p>
            <w:pPr>
              <w:ind w:firstLine="480" w:firstLineChars="200"/>
              <w:rPr>
                <w:rFonts w:ascii="宋体" w:hAnsi="宋体"/>
              </w:rPr>
            </w:pPr>
            <w:r>
              <w:rPr>
                <w:rFonts w:hint="eastAsia" w:ascii="宋体" w:hAnsi="宋体"/>
              </w:rPr>
              <w:t>将获得的采访笔记、调查问卷、语音、照片、视频、图表等资料，整理汇集，撰写调研报告。</w:t>
            </w:r>
          </w:p>
          <w:p>
            <w:pPr>
              <w:ind w:firstLine="480" w:firstLineChars="200"/>
              <w:rPr>
                <w:rFonts w:ascii="宋体" w:hAnsi="宋体"/>
                <w:color w:val="000000"/>
              </w:rPr>
            </w:pPr>
            <w:r>
              <w:rPr>
                <w:rFonts w:hint="eastAsia" w:ascii="宋体" w:hAnsi="宋体"/>
                <w:color w:val="000000"/>
              </w:rPr>
              <w:t>8月28号：我们的调研活动图片资料被《章丘晨报》刊登。</w:t>
            </w:r>
          </w:p>
          <w:p>
            <w:pPr>
              <w:ind w:firstLine="480" w:firstLineChars="200"/>
              <w:rPr>
                <w:rFonts w:ascii="宋体" w:hAnsi="宋体"/>
                <w:color w:val="000000"/>
              </w:rPr>
            </w:pPr>
            <w:r>
              <w:rPr>
                <w:rFonts w:hint="eastAsia" w:ascii="宋体" w:hAnsi="宋体"/>
                <w:color w:val="000000"/>
              </w:rPr>
              <w:t>8月30号：我们的实践活动及成果被刊登在《济南日报》“今日章丘”专栏。</w:t>
            </w:r>
          </w:p>
        </w:tc>
      </w:tr>
    </w:tbl>
    <w:p>
      <w:pPr>
        <w:widowControl/>
        <w:overflowPunct w:val="0"/>
        <w:spacing w:after="200"/>
        <w:jc w:val="left"/>
        <w:rPr>
          <w:rFonts w:ascii="宋体" w:hAnsi="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Light">
    <w:altName w:val="Calibri"/>
    <w:panose1 w:val="020F0302020204030204"/>
    <w:charset w:val="00"/>
    <w:family w:val="auto"/>
    <w:pitch w:val="default"/>
    <w:sig w:usb0="A00002EF" w:usb1="4000207B" w:usb2="00000000" w:usb3="00000000" w:csb0="0000019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25</w:t>
    </w:r>
    <w:r>
      <w:rPr>
        <w:sz w:val="24"/>
        <w:szCs w:val="24"/>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06804078">
    <w:nsid w:val="41F87D6E"/>
    <w:multiLevelType w:val="multilevel"/>
    <w:tmpl w:val="41F87D6E"/>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8517907">
    <w:nsid w:val="345D1E93"/>
    <w:multiLevelType w:val="multilevel"/>
    <w:tmpl w:val="345D1E93"/>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decimal"/>
      <w:lvlText w:val="%3、"/>
      <w:lvlJc w:val="left"/>
      <w:pPr>
        <w:ind w:left="1260" w:hanging="420"/>
      </w:pPr>
      <w:rPr>
        <w:rFonts w:hint="eastAsia" w:ascii="宋体" w:hAnsi="宋体" w:eastAsia="宋体"/>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95044171">
    <w:nsid w:val="35594A4B"/>
    <w:multiLevelType w:val="multilevel"/>
    <w:tmpl w:val="35594A4B"/>
    <w:lvl w:ilvl="0" w:tentative="1">
      <w:start w:val="1"/>
      <w:numFmt w:val="decimal"/>
      <w:lvlText w:val="%1、"/>
      <w:lvlJc w:val="left"/>
      <w:pPr>
        <w:ind w:left="420" w:hanging="420"/>
      </w:pPr>
      <w:rPr>
        <w:rFonts w:hint="eastAsia" w:ascii="宋体" w:hAnsi="宋体" w:eastAsia="宋体"/>
      </w:rPr>
    </w:lvl>
    <w:lvl w:ilvl="1" w:tentative="1">
      <w:start w:val="1"/>
      <w:numFmt w:val="decimal"/>
      <w:lvlText w:val="%2、"/>
      <w:lvlJc w:val="left"/>
      <w:pPr>
        <w:ind w:left="840" w:hanging="420"/>
      </w:pPr>
      <w:rPr>
        <w:rFonts w:hint="eastAsia" w:ascii="宋体" w:hAnsi="宋体" w:eastAsia="宋体"/>
      </w:rPr>
    </w:lvl>
    <w:lvl w:ilvl="2" w:tentative="1">
      <w:start w:val="1"/>
      <w:numFmt w:val="decimal"/>
      <w:lvlText w:val="%3."/>
      <w:lvlJc w:val="left"/>
      <w:pPr>
        <w:ind w:left="1200" w:hanging="36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4799660">
    <w:nsid w:val="35EE25AC"/>
    <w:multiLevelType w:val="multilevel"/>
    <w:tmpl w:val="35EE25AC"/>
    <w:lvl w:ilvl="0" w:tentative="1">
      <w:start w:val="1"/>
      <w:numFmt w:val="low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5362399">
    <w:nsid w:val="1F5064DF"/>
    <w:multiLevelType w:val="multilevel"/>
    <w:tmpl w:val="1F5064DF"/>
    <w:lvl w:ilvl="0" w:tentative="1">
      <w:start w:val="1"/>
      <w:numFmt w:val="decimal"/>
      <w:lvlText w:val="（%1）"/>
      <w:lvlJc w:val="left"/>
      <w:pPr>
        <w:ind w:left="420" w:hanging="420"/>
      </w:pPr>
      <w:rPr>
        <w:rFonts w:hint="eastAsia" w:ascii="宋体" w:hAnsi="宋体" w:eastAsia="宋体"/>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2016974">
    <w:nsid w:val="1F1D58CE"/>
    <w:multiLevelType w:val="multilevel"/>
    <w:tmpl w:val="1F1D58CE"/>
    <w:lvl w:ilvl="0" w:tentative="1">
      <w:start w:val="1"/>
      <w:numFmt w:val="decimal"/>
      <w:lvlText w:val="（%1）"/>
      <w:lvlJc w:val="left"/>
      <w:pPr>
        <w:ind w:left="1680" w:hanging="420"/>
      </w:pPr>
      <w:rPr>
        <w:rFonts w:hint="default"/>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483014157">
    <w:nsid w:val="1CCA360D"/>
    <w:multiLevelType w:val="multilevel"/>
    <w:tmpl w:val="1CCA360D"/>
    <w:lvl w:ilvl="0" w:tentative="1">
      <w:start w:val="1"/>
      <w:numFmt w:val="decimal"/>
      <w:lvlText w:val="%1)"/>
      <w:lvlJc w:val="left"/>
      <w:pPr>
        <w:ind w:left="1266" w:hanging="420"/>
      </w:pPr>
    </w:lvl>
    <w:lvl w:ilvl="1" w:tentative="1">
      <w:start w:val="1"/>
      <w:numFmt w:val="lowerLetter"/>
      <w:lvlText w:val="%2)"/>
      <w:lvlJc w:val="left"/>
      <w:pPr>
        <w:ind w:left="1686" w:hanging="420"/>
      </w:pPr>
    </w:lvl>
    <w:lvl w:ilvl="2" w:tentative="1">
      <w:start w:val="1"/>
      <w:numFmt w:val="lowerRoman"/>
      <w:lvlText w:val="%3."/>
      <w:lvlJc w:val="right"/>
      <w:pPr>
        <w:ind w:left="2106" w:hanging="420"/>
      </w:pPr>
    </w:lvl>
    <w:lvl w:ilvl="3" w:tentative="1">
      <w:start w:val="1"/>
      <w:numFmt w:val="decimal"/>
      <w:lvlText w:val="%4."/>
      <w:lvlJc w:val="left"/>
      <w:pPr>
        <w:ind w:left="2526" w:hanging="420"/>
      </w:pPr>
    </w:lvl>
    <w:lvl w:ilvl="4" w:tentative="1">
      <w:start w:val="1"/>
      <w:numFmt w:val="lowerLetter"/>
      <w:lvlText w:val="%5)"/>
      <w:lvlJc w:val="left"/>
      <w:pPr>
        <w:ind w:left="2946" w:hanging="420"/>
      </w:pPr>
    </w:lvl>
    <w:lvl w:ilvl="5" w:tentative="1">
      <w:start w:val="1"/>
      <w:numFmt w:val="lowerRoman"/>
      <w:lvlText w:val="%6."/>
      <w:lvlJc w:val="right"/>
      <w:pPr>
        <w:ind w:left="3366" w:hanging="420"/>
      </w:pPr>
    </w:lvl>
    <w:lvl w:ilvl="6" w:tentative="1">
      <w:start w:val="1"/>
      <w:numFmt w:val="decimal"/>
      <w:lvlText w:val="%7."/>
      <w:lvlJc w:val="left"/>
      <w:pPr>
        <w:ind w:left="3786" w:hanging="420"/>
      </w:pPr>
    </w:lvl>
    <w:lvl w:ilvl="7" w:tentative="1">
      <w:start w:val="1"/>
      <w:numFmt w:val="lowerLetter"/>
      <w:lvlText w:val="%8)"/>
      <w:lvlJc w:val="left"/>
      <w:pPr>
        <w:ind w:left="4206" w:hanging="420"/>
      </w:pPr>
    </w:lvl>
    <w:lvl w:ilvl="8" w:tentative="1">
      <w:start w:val="1"/>
      <w:numFmt w:val="lowerRoman"/>
      <w:lvlText w:val="%9."/>
      <w:lvlJc w:val="right"/>
      <w:pPr>
        <w:ind w:left="4626" w:hanging="420"/>
      </w:pPr>
    </w:lvl>
  </w:abstractNum>
  <w:abstractNum w:abstractNumId="970403741">
    <w:nsid w:val="39D72F9D"/>
    <w:multiLevelType w:val="multilevel"/>
    <w:tmpl w:val="39D72F9D"/>
    <w:lvl w:ilvl="0" w:tentative="1">
      <w:start w:val="6"/>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44096836">
    <w:nsid w:val="206E4244"/>
    <w:multiLevelType w:val="multilevel"/>
    <w:tmpl w:val="206E4244"/>
    <w:lvl w:ilvl="0" w:tentative="1">
      <w:start w:val="1"/>
      <w:numFmt w:val="upperLetter"/>
      <w:lvlText w:val="%1."/>
      <w:lvlJc w:val="left"/>
      <w:pPr>
        <w:ind w:left="420" w:hanging="420"/>
      </w:pPr>
    </w:lvl>
    <w:lvl w:ilvl="1" w:tentative="1">
      <w:start w:val="1"/>
      <w:numFmt w:val="upp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31274002">
    <w:nsid w:val="2B965B12"/>
    <w:multiLevelType w:val="multilevel"/>
    <w:tmpl w:val="2B965B12"/>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lowerLetter"/>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8192353">
    <w:nsid w:val="286C64E1"/>
    <w:multiLevelType w:val="multilevel"/>
    <w:tmpl w:val="286C64E1"/>
    <w:lvl w:ilvl="0" w:tentative="1">
      <w:start w:val="1"/>
      <w:numFmt w:val="decimal"/>
      <w:lvlText w:val="%1."/>
      <w:lvlJc w:val="left"/>
      <w:pPr>
        <w:ind w:left="846"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68004994">
    <w:nsid w:val="21DB1182"/>
    <w:multiLevelType w:val="multilevel"/>
    <w:tmpl w:val="21DB1182"/>
    <w:lvl w:ilvl="0" w:tentative="1">
      <w:start w:val="1"/>
      <w:numFmt w:val="decimal"/>
      <w:lvlText w:val="%1)"/>
      <w:lvlJc w:val="left"/>
      <w:pPr>
        <w:ind w:left="870" w:hanging="420"/>
      </w:p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abstractNum w:abstractNumId="1662001323">
    <w:nsid w:val="631020AB"/>
    <w:multiLevelType w:val="multilevel"/>
    <w:tmpl w:val="631020AB"/>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99425797">
    <w:nsid w:val="654B2E05"/>
    <w:multiLevelType w:val="multilevel"/>
    <w:tmpl w:val="654B2E05"/>
    <w:lvl w:ilvl="0" w:tentative="1">
      <w:start w:val="1"/>
      <w:numFmt w:val="decimal"/>
      <w:lvlText w:val="%1)"/>
      <w:lvlJc w:val="left"/>
      <w:pPr>
        <w:ind w:left="1266" w:hanging="420"/>
      </w:pPr>
    </w:lvl>
    <w:lvl w:ilvl="1" w:tentative="1">
      <w:start w:val="1"/>
      <w:numFmt w:val="lowerLetter"/>
      <w:lvlText w:val="%2)"/>
      <w:lvlJc w:val="left"/>
      <w:pPr>
        <w:ind w:left="1686" w:hanging="420"/>
      </w:pPr>
    </w:lvl>
    <w:lvl w:ilvl="2" w:tentative="1">
      <w:start w:val="1"/>
      <w:numFmt w:val="lowerRoman"/>
      <w:lvlText w:val="%3."/>
      <w:lvlJc w:val="right"/>
      <w:pPr>
        <w:ind w:left="2106" w:hanging="420"/>
      </w:pPr>
    </w:lvl>
    <w:lvl w:ilvl="3" w:tentative="1">
      <w:start w:val="1"/>
      <w:numFmt w:val="decimal"/>
      <w:lvlText w:val="%4."/>
      <w:lvlJc w:val="left"/>
      <w:pPr>
        <w:ind w:left="2526" w:hanging="420"/>
      </w:pPr>
    </w:lvl>
    <w:lvl w:ilvl="4" w:tentative="1">
      <w:start w:val="1"/>
      <w:numFmt w:val="lowerLetter"/>
      <w:lvlText w:val="%5)"/>
      <w:lvlJc w:val="left"/>
      <w:pPr>
        <w:ind w:left="2946" w:hanging="420"/>
      </w:pPr>
    </w:lvl>
    <w:lvl w:ilvl="5" w:tentative="1">
      <w:start w:val="1"/>
      <w:numFmt w:val="lowerRoman"/>
      <w:lvlText w:val="%6."/>
      <w:lvlJc w:val="right"/>
      <w:pPr>
        <w:ind w:left="3366" w:hanging="420"/>
      </w:pPr>
    </w:lvl>
    <w:lvl w:ilvl="6" w:tentative="1">
      <w:start w:val="1"/>
      <w:numFmt w:val="decimal"/>
      <w:lvlText w:val="%7."/>
      <w:lvlJc w:val="left"/>
      <w:pPr>
        <w:ind w:left="3786" w:hanging="420"/>
      </w:pPr>
    </w:lvl>
    <w:lvl w:ilvl="7" w:tentative="1">
      <w:start w:val="1"/>
      <w:numFmt w:val="lowerLetter"/>
      <w:lvlText w:val="%8)"/>
      <w:lvlJc w:val="left"/>
      <w:pPr>
        <w:ind w:left="4206" w:hanging="420"/>
      </w:pPr>
    </w:lvl>
    <w:lvl w:ilvl="8" w:tentative="1">
      <w:start w:val="1"/>
      <w:numFmt w:val="lowerRoman"/>
      <w:lvlText w:val="%9."/>
      <w:lvlJc w:val="right"/>
      <w:pPr>
        <w:ind w:left="4626" w:hanging="420"/>
      </w:pPr>
    </w:lvl>
  </w:abstractNum>
  <w:abstractNum w:abstractNumId="1834486420">
    <w:nsid w:val="6D580A94"/>
    <w:multiLevelType w:val="multilevel"/>
    <w:tmpl w:val="6D580A94"/>
    <w:lvl w:ilvl="0" w:tentative="1">
      <w:start w:val="1"/>
      <w:numFmt w:val="upperRoman"/>
      <w:lvlText w:val="%1."/>
      <w:lvlJc w:val="left"/>
      <w:pPr>
        <w:ind w:left="840" w:hanging="420"/>
      </w:pPr>
      <w:rPr>
        <w:rFonts w:hint="eastAsia"/>
        <w:sz w:val="24"/>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94466173">
    <w:nsid w:val="70EB427D"/>
    <w:multiLevelType w:val="multilevel"/>
    <w:tmpl w:val="70EB427D"/>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upperLetter"/>
      <w:lvlText w:val="%3、"/>
      <w:lvlJc w:val="left"/>
      <w:pPr>
        <w:ind w:left="1260" w:hanging="4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13800418">
    <w:nsid w:val="780827E2"/>
    <w:multiLevelType w:val="multilevel"/>
    <w:tmpl w:val="780827E2"/>
    <w:lvl w:ilvl="0" w:tentative="1">
      <w:start w:val="1"/>
      <w:numFmt w:val="decimal"/>
      <w:lvlText w:val="%1."/>
      <w:lvlJc w:val="left"/>
      <w:pPr>
        <w:ind w:left="1260" w:hanging="420"/>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125149133">
    <w:nsid w:val="7EAB33CD"/>
    <w:multiLevelType w:val="multilevel"/>
    <w:tmpl w:val="7EAB33CD"/>
    <w:lvl w:ilvl="0" w:tentative="1">
      <w:start w:val="1"/>
      <w:numFmt w:val="upp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146045845">
    <w:nsid w:val="7FEA0F95"/>
    <w:multiLevelType w:val="multilevel"/>
    <w:tmpl w:val="7FEA0F95"/>
    <w:lvl w:ilvl="0" w:tentative="1">
      <w:start w:val="1"/>
      <w:numFmt w:val="decimal"/>
      <w:lvlText w:val="%1."/>
      <w:lvlJc w:val="left"/>
      <w:pPr>
        <w:ind w:left="840" w:hanging="420"/>
      </w:pPr>
    </w:lvl>
    <w:lvl w:ilvl="1" w:tentative="1">
      <w:start w:val="1"/>
      <w:numFmt w:val="decimal"/>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00638038">
    <w:nsid w:val="537C0A56"/>
    <w:multiLevelType w:val="multilevel"/>
    <w:tmpl w:val="537C0A56"/>
    <w:lvl w:ilvl="0" w:tentative="1">
      <w:start w:val="1"/>
      <w:numFmt w:val="decimal"/>
      <w:lvlText w:val="%1)"/>
      <w:lvlJc w:val="left"/>
      <w:pPr>
        <w:ind w:left="1266" w:hanging="420"/>
      </w:pPr>
    </w:lvl>
    <w:lvl w:ilvl="1" w:tentative="1">
      <w:start w:val="1"/>
      <w:numFmt w:val="lowerLetter"/>
      <w:lvlText w:val="%2)"/>
      <w:lvlJc w:val="left"/>
      <w:pPr>
        <w:ind w:left="1686" w:hanging="420"/>
      </w:pPr>
    </w:lvl>
    <w:lvl w:ilvl="2" w:tentative="1">
      <w:start w:val="1"/>
      <w:numFmt w:val="lowerRoman"/>
      <w:lvlText w:val="%3."/>
      <w:lvlJc w:val="right"/>
      <w:pPr>
        <w:ind w:left="2106" w:hanging="420"/>
      </w:pPr>
    </w:lvl>
    <w:lvl w:ilvl="3" w:tentative="1">
      <w:start w:val="1"/>
      <w:numFmt w:val="decimal"/>
      <w:lvlText w:val="%4."/>
      <w:lvlJc w:val="left"/>
      <w:pPr>
        <w:ind w:left="2526" w:hanging="420"/>
      </w:pPr>
    </w:lvl>
    <w:lvl w:ilvl="4" w:tentative="1">
      <w:start w:val="1"/>
      <w:numFmt w:val="lowerLetter"/>
      <w:lvlText w:val="%5)"/>
      <w:lvlJc w:val="left"/>
      <w:pPr>
        <w:ind w:left="2946" w:hanging="420"/>
      </w:pPr>
    </w:lvl>
    <w:lvl w:ilvl="5" w:tentative="1">
      <w:start w:val="1"/>
      <w:numFmt w:val="lowerRoman"/>
      <w:lvlText w:val="%6."/>
      <w:lvlJc w:val="right"/>
      <w:pPr>
        <w:ind w:left="3366" w:hanging="420"/>
      </w:pPr>
    </w:lvl>
    <w:lvl w:ilvl="6" w:tentative="1">
      <w:start w:val="1"/>
      <w:numFmt w:val="decimal"/>
      <w:lvlText w:val="%7."/>
      <w:lvlJc w:val="left"/>
      <w:pPr>
        <w:ind w:left="3786" w:hanging="420"/>
      </w:pPr>
    </w:lvl>
    <w:lvl w:ilvl="7" w:tentative="1">
      <w:start w:val="1"/>
      <w:numFmt w:val="lowerLetter"/>
      <w:lvlText w:val="%8)"/>
      <w:lvlJc w:val="left"/>
      <w:pPr>
        <w:ind w:left="4206" w:hanging="420"/>
      </w:pPr>
    </w:lvl>
    <w:lvl w:ilvl="8" w:tentative="1">
      <w:start w:val="1"/>
      <w:numFmt w:val="lowerRoman"/>
      <w:lvlText w:val="%9."/>
      <w:lvlJc w:val="right"/>
      <w:pPr>
        <w:ind w:left="4626" w:hanging="420"/>
      </w:pPr>
    </w:lvl>
  </w:abstractNum>
  <w:abstractNum w:abstractNumId="1401366670">
    <w:nsid w:val="5387288E"/>
    <w:multiLevelType w:val="multilevel"/>
    <w:tmpl w:val="5387288E"/>
    <w:lvl w:ilvl="0" w:tentative="1">
      <w:start w:val="1"/>
      <w:numFmt w:val="lowerLetter"/>
      <w:lvlText w:val="%1)"/>
      <w:lvlJc w:val="left"/>
      <w:pPr>
        <w:ind w:left="1260" w:hanging="420"/>
      </w:pPr>
    </w:lvl>
    <w:lvl w:ilvl="1" w:tentative="1">
      <w:start w:val="1"/>
      <w:numFmt w:val="decimal"/>
      <w:lvlText w:val="%2．"/>
      <w:lvlJc w:val="left"/>
      <w:pPr>
        <w:ind w:left="1620" w:hanging="360"/>
      </w:pPr>
      <w:rPr>
        <w:rFonts w:hint="default"/>
      </w:rPr>
    </w:lvl>
    <w:lvl w:ilvl="2" w:tentative="1">
      <w:start w:val="1"/>
      <w:numFmt w:val="decimal"/>
      <w:lvlText w:val="（%3）"/>
      <w:lvlJc w:val="left"/>
      <w:pPr>
        <w:ind w:left="2400" w:hanging="720"/>
      </w:pPr>
      <w:rPr>
        <w:rFonts w:hint="default"/>
      </w:r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401437421">
    <w:nsid w:val="53883CED"/>
    <w:multiLevelType w:val="multilevel"/>
    <w:tmpl w:val="53883CED"/>
    <w:lvl w:ilvl="0" w:tentative="1">
      <w:start w:val="1"/>
      <w:numFmt w:val="bullet"/>
      <w:lvlText w:val=""/>
      <w:lvlJc w:val="left"/>
      <w:pPr>
        <w:ind w:left="840" w:hanging="420"/>
      </w:pPr>
      <w:rPr>
        <w:rFonts w:hint="default" w:ascii="Wingdings" w:hAnsi="Wingdings"/>
      </w:rPr>
    </w:lvl>
    <w:lvl w:ilvl="1" w:tentative="1">
      <w:start w:val="1"/>
      <w:numFmt w:val="bullet"/>
      <w:lvlText w:val=""/>
      <w:lvlJc w:val="left"/>
      <w:pPr>
        <w:ind w:left="1260" w:hanging="420"/>
      </w:pPr>
      <w:rPr>
        <w:rFonts w:hint="default" w:ascii="Wingdings" w:hAnsi="Wingdings"/>
      </w:rPr>
    </w:lvl>
    <w:lvl w:ilvl="2" w:tentative="1">
      <w:start w:val="1"/>
      <w:numFmt w:val="bullet"/>
      <w:lvlText w:val=""/>
      <w:lvlJc w:val="left"/>
      <w:pPr>
        <w:ind w:left="1680" w:hanging="420"/>
      </w:pPr>
      <w:rPr>
        <w:rFonts w:hint="default" w:ascii="Wingdings" w:hAnsi="Wingdings"/>
      </w:rPr>
    </w:lvl>
    <w:lvl w:ilvl="3" w:tentative="1">
      <w:start w:val="1"/>
      <w:numFmt w:val="bullet"/>
      <w:lvlText w:val=""/>
      <w:lvlJc w:val="left"/>
      <w:pPr>
        <w:ind w:left="2100" w:hanging="420"/>
      </w:pPr>
      <w:rPr>
        <w:rFonts w:hint="default" w:ascii="Wingdings" w:hAnsi="Wingdings"/>
      </w:rPr>
    </w:lvl>
    <w:lvl w:ilvl="4" w:tentative="1">
      <w:start w:val="1"/>
      <w:numFmt w:val="bullet"/>
      <w:lvlText w:val=""/>
      <w:lvlJc w:val="left"/>
      <w:pPr>
        <w:ind w:left="2520" w:hanging="420"/>
      </w:pPr>
      <w:rPr>
        <w:rFonts w:hint="default" w:ascii="Wingdings" w:hAnsi="Wingdings"/>
      </w:rPr>
    </w:lvl>
    <w:lvl w:ilvl="5" w:tentative="1">
      <w:start w:val="1"/>
      <w:numFmt w:val="bullet"/>
      <w:lvlText w:val=""/>
      <w:lvlJc w:val="left"/>
      <w:pPr>
        <w:ind w:left="2940" w:hanging="420"/>
      </w:pPr>
      <w:rPr>
        <w:rFonts w:hint="default" w:ascii="Wingdings" w:hAnsi="Wingdings"/>
      </w:rPr>
    </w:lvl>
    <w:lvl w:ilvl="6" w:tentative="1">
      <w:start w:val="1"/>
      <w:numFmt w:val="bullet"/>
      <w:lvlText w:val=""/>
      <w:lvlJc w:val="left"/>
      <w:pPr>
        <w:ind w:left="3360" w:hanging="420"/>
      </w:pPr>
      <w:rPr>
        <w:rFonts w:hint="default" w:ascii="Wingdings" w:hAnsi="Wingdings"/>
      </w:rPr>
    </w:lvl>
    <w:lvl w:ilvl="7" w:tentative="1">
      <w:start w:val="1"/>
      <w:numFmt w:val="bullet"/>
      <w:lvlText w:val=""/>
      <w:lvlJc w:val="left"/>
      <w:pPr>
        <w:ind w:left="3780" w:hanging="420"/>
      </w:pPr>
      <w:rPr>
        <w:rFonts w:hint="default" w:ascii="Wingdings" w:hAnsi="Wingdings"/>
      </w:rPr>
    </w:lvl>
    <w:lvl w:ilvl="8" w:tentative="1">
      <w:start w:val="1"/>
      <w:numFmt w:val="bullet"/>
      <w:lvlText w:val=""/>
      <w:lvlJc w:val="left"/>
      <w:pPr>
        <w:ind w:left="4200" w:hanging="420"/>
      </w:pPr>
      <w:rPr>
        <w:rFonts w:hint="default" w:ascii="Wingdings" w:hAnsi="Wingdings"/>
      </w:rPr>
    </w:lvl>
  </w:abstractNum>
  <w:abstractNum w:abstractNumId="1427074188">
    <w:nsid w:val="550F6C8C"/>
    <w:multiLevelType w:val="multilevel"/>
    <w:tmpl w:val="550F6C8C"/>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5922877">
    <w:nsid w:val="5A5B25BD"/>
    <w:multiLevelType w:val="multilevel"/>
    <w:tmpl w:val="5A5B25BD"/>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chineseCountingThousand"/>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3410938">
    <w:nsid w:val="5F921BFA"/>
    <w:multiLevelType w:val="multilevel"/>
    <w:tmpl w:val="5F921BFA"/>
    <w:lvl w:ilvl="0" w:tentative="1">
      <w:start w:val="1"/>
      <w:numFmt w:val="upp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94893774">
    <w:nsid w:val="532463CE"/>
    <w:multiLevelType w:val="multilevel"/>
    <w:tmpl w:val="532463CE"/>
    <w:lvl w:ilvl="0" w:tentative="1">
      <w:start w:val="1"/>
      <w:numFmt w:val="decimal"/>
      <w:lvlText w:val="%1、"/>
      <w:lvlJc w:val="left"/>
      <w:pPr>
        <w:ind w:left="420" w:hanging="420"/>
      </w:pPr>
      <w:rPr>
        <w:rFonts w:hint="eastAsia" w:ascii="宋体" w:hAnsi="宋体" w:eastAsia="宋体"/>
      </w:rPr>
    </w:lvl>
    <w:lvl w:ilvl="1" w:tentative="1">
      <w:start w:val="1"/>
      <w:numFmt w:val="decimal"/>
      <w:lvlText w:val="%2、"/>
      <w:lvlJc w:val="left"/>
      <w:pPr>
        <w:ind w:left="840" w:hanging="420"/>
      </w:pPr>
      <w:rPr>
        <w:rFonts w:hint="eastAsia" w:ascii="宋体" w:hAnsi="宋体" w:eastAsia="宋体"/>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6374478">
    <w:nsid w:val="52A2654E"/>
    <w:multiLevelType w:val="multilevel"/>
    <w:tmpl w:val="52A2654E"/>
    <w:lvl w:ilvl="0" w:tentative="1">
      <w:start w:val="1"/>
      <w:numFmt w:val="decimal"/>
      <w:lvlText w:val="%1、"/>
      <w:lvlJc w:val="left"/>
      <w:pPr>
        <w:ind w:left="465" w:hanging="360"/>
      </w:pPr>
      <w:rPr>
        <w:rFonts w:hint="default" w:cs="Times New Roman"/>
      </w:rPr>
    </w:lvl>
    <w:lvl w:ilvl="1" w:tentative="1">
      <w:start w:val="1"/>
      <w:numFmt w:val="lowerLetter"/>
      <w:lvlText w:val="%2)"/>
      <w:lvlJc w:val="left"/>
      <w:pPr>
        <w:ind w:left="945" w:hanging="420"/>
      </w:pPr>
      <w:rPr>
        <w:rFonts w:cs="Times New Roman"/>
      </w:rPr>
    </w:lvl>
    <w:lvl w:ilvl="2" w:tentative="1">
      <w:start w:val="1"/>
      <w:numFmt w:val="lowerRoman"/>
      <w:lvlText w:val="%3."/>
      <w:lvlJc w:val="right"/>
      <w:pPr>
        <w:ind w:left="1365" w:hanging="420"/>
      </w:pPr>
      <w:rPr>
        <w:rFonts w:cs="Times New Roman"/>
      </w:rPr>
    </w:lvl>
    <w:lvl w:ilvl="3" w:tentative="1">
      <w:start w:val="1"/>
      <w:numFmt w:val="decimal"/>
      <w:lvlText w:val="%4."/>
      <w:lvlJc w:val="left"/>
      <w:pPr>
        <w:ind w:left="1785" w:hanging="420"/>
      </w:pPr>
      <w:rPr>
        <w:rFonts w:cs="Times New Roman"/>
      </w:rPr>
    </w:lvl>
    <w:lvl w:ilvl="4" w:tentative="1">
      <w:start w:val="1"/>
      <w:numFmt w:val="lowerLetter"/>
      <w:lvlText w:val="%5)"/>
      <w:lvlJc w:val="left"/>
      <w:pPr>
        <w:ind w:left="2205" w:hanging="420"/>
      </w:pPr>
      <w:rPr>
        <w:rFonts w:cs="Times New Roman"/>
      </w:rPr>
    </w:lvl>
    <w:lvl w:ilvl="5" w:tentative="1">
      <w:start w:val="1"/>
      <w:numFmt w:val="lowerRoman"/>
      <w:lvlText w:val="%6."/>
      <w:lvlJc w:val="right"/>
      <w:pPr>
        <w:ind w:left="2625" w:hanging="420"/>
      </w:pPr>
      <w:rPr>
        <w:rFonts w:cs="Times New Roman"/>
      </w:rPr>
    </w:lvl>
    <w:lvl w:ilvl="6" w:tentative="1">
      <w:start w:val="1"/>
      <w:numFmt w:val="decimal"/>
      <w:lvlText w:val="%7."/>
      <w:lvlJc w:val="left"/>
      <w:pPr>
        <w:ind w:left="3045" w:hanging="420"/>
      </w:pPr>
      <w:rPr>
        <w:rFonts w:cs="Times New Roman"/>
      </w:rPr>
    </w:lvl>
    <w:lvl w:ilvl="7" w:tentative="1">
      <w:start w:val="1"/>
      <w:numFmt w:val="lowerLetter"/>
      <w:lvlText w:val="%8)"/>
      <w:lvlJc w:val="left"/>
      <w:pPr>
        <w:ind w:left="3465" w:hanging="420"/>
      </w:pPr>
      <w:rPr>
        <w:rFonts w:cs="Times New Roman"/>
      </w:rPr>
    </w:lvl>
    <w:lvl w:ilvl="8" w:tentative="1">
      <w:start w:val="1"/>
      <w:numFmt w:val="lowerRoman"/>
      <w:lvlText w:val="%9."/>
      <w:lvlJc w:val="right"/>
      <w:pPr>
        <w:ind w:left="3885" w:hanging="420"/>
      </w:pPr>
      <w:rPr>
        <w:rFonts w:cs="Times New Roman"/>
      </w:rPr>
    </w:lvl>
  </w:abstractNum>
  <w:abstractNum w:abstractNumId="1258370489">
    <w:nsid w:val="4B0135B9"/>
    <w:multiLevelType w:val="multilevel"/>
    <w:tmpl w:val="4B0135B9"/>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06912898">
    <w:nsid w:val="47F00782"/>
    <w:multiLevelType w:val="multilevel"/>
    <w:tmpl w:val="47F00782"/>
    <w:lvl w:ilvl="0" w:tentative="1">
      <w:start w:val="1"/>
      <w:numFmt w:val="decimal"/>
      <w:lvlText w:val="（%1）"/>
      <w:lvlJc w:val="left"/>
      <w:pPr>
        <w:ind w:left="420" w:hanging="420"/>
      </w:pPr>
      <w:rPr>
        <w:rFonts w:hint="eastAsia" w:ascii="宋体" w:hAnsi="宋体" w:eastAsia="宋体"/>
      </w:rPr>
    </w:lvl>
    <w:lvl w:ilvl="1" w:tentative="1">
      <w:start w:val="1"/>
      <w:numFmt w:val="decimal"/>
      <w:lvlText w:val="（%2）"/>
      <w:lvlJc w:val="left"/>
      <w:pPr>
        <w:ind w:left="840" w:hanging="420"/>
      </w:pPr>
      <w:rPr>
        <w:rFonts w:hint="eastAsia" w:ascii="宋体" w:hAnsi="宋体" w:eastAsia="宋体"/>
      </w:rPr>
    </w:lvl>
    <w:lvl w:ilvl="2" w:tentative="1">
      <w:start w:val="1"/>
      <w:numFmt w:val="lowerLetter"/>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19660723">
    <w:nsid w:val="30DB07B3"/>
    <w:multiLevelType w:val="multilevel"/>
    <w:tmpl w:val="30DB07B3"/>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decimal"/>
      <w:lvlText w:val="（%3）"/>
      <w:lvlJc w:val="left"/>
      <w:pPr>
        <w:ind w:left="1260" w:hanging="420"/>
      </w:pPr>
      <w:rPr>
        <w:rFonts w:hint="eastAsia" w:ascii="宋体" w:hAnsi="宋体" w:eastAsia="宋体"/>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10712365">
    <w:nsid w:val="30527D2D"/>
    <w:multiLevelType w:val="multilevel"/>
    <w:tmpl w:val="30527D2D"/>
    <w:lvl w:ilvl="0" w:tentative="1">
      <w:start w:val="1"/>
      <w:numFmt w:val="decimal"/>
      <w:lvlText w:val="%1、"/>
      <w:lvlJc w:val="left"/>
      <w:pPr>
        <w:ind w:left="420" w:hanging="420"/>
      </w:pPr>
      <w:rPr>
        <w:rFonts w:hint="eastAsia" w:ascii="宋体" w:hAnsi="宋体" w:eastAsia="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0927787">
    <w:nsid w:val="30EE5D2B"/>
    <w:multiLevelType w:val="multilevel"/>
    <w:tmpl w:val="30EE5D2B"/>
    <w:lvl w:ilvl="0" w:tentative="1">
      <w:start w:val="1"/>
      <w:numFmt w:val="lowerLetter"/>
      <w:lvlText w:val="%1)"/>
      <w:lvlJc w:val="left"/>
      <w:pPr>
        <w:ind w:left="420" w:hanging="420"/>
      </w:pPr>
    </w:lvl>
    <w:lvl w:ilvl="1" w:tentative="1">
      <w:start w:val="1"/>
      <w:numFmt w:val="decimal"/>
      <w:lvlText w:val="（%2）"/>
      <w:lvlJc w:val="left"/>
      <w:pPr>
        <w:ind w:left="840" w:hanging="420"/>
      </w:pPr>
      <w:rPr>
        <w:rFonts w:hint="eastAsia" w:ascii="宋体" w:hAnsi="宋体" w:eastAsia="宋体"/>
      </w:rPr>
    </w:lvl>
    <w:lvl w:ilvl="2" w:tentative="1">
      <w:start w:val="1"/>
      <w:numFmt w:val="japaneseCounting"/>
      <w:lvlText w:val="%3、"/>
      <w:lvlJc w:val="left"/>
      <w:pPr>
        <w:ind w:left="1320" w:hanging="48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4550488">
    <w:nsid w:val="17845CD8"/>
    <w:multiLevelType w:val="multilevel"/>
    <w:tmpl w:val="17845CD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7049160">
    <w:nsid w:val="16795048"/>
    <w:multiLevelType w:val="multilevel"/>
    <w:tmpl w:val="16795048"/>
    <w:lvl w:ilvl="0" w:tentative="1">
      <w:start w:val="1"/>
      <w:numFmt w:val="decimal"/>
      <w:lvlText w:val="%1."/>
      <w:lvlJc w:val="left"/>
      <w:pPr>
        <w:ind w:left="420" w:hanging="420"/>
      </w:pPr>
    </w:lvl>
    <w:lvl w:ilvl="1" w:tentative="1">
      <w:start w:val="1"/>
      <w:numFmt w:val="decimal"/>
      <w:lvlText w:val="%2、"/>
      <w:lvlJc w:val="left"/>
      <w:pPr>
        <w:ind w:left="1140" w:hanging="720"/>
      </w:pPr>
      <w:rPr>
        <w:rFonts w:hint="default"/>
        <w:sz w:val="27"/>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5"/>
    <w:multiLevelType w:val="multilevel"/>
    <w:tmpl w:val="00000005"/>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401437421"/>
  </w:num>
  <w:num w:numId="2">
    <w:abstractNumId w:val="377049160"/>
  </w:num>
  <w:num w:numId="3">
    <w:abstractNumId w:val="568004994"/>
  </w:num>
  <w:num w:numId="4">
    <w:abstractNumId w:val="2146045845"/>
  </w:num>
  <w:num w:numId="5">
    <w:abstractNumId w:val="1662001323"/>
  </w:num>
  <w:num w:numId="6">
    <w:abstractNumId w:val="544096836"/>
  </w:num>
  <w:num w:numId="7">
    <w:abstractNumId w:val="1894466173"/>
  </w:num>
  <w:num w:numId="8">
    <w:abstractNumId w:val="731274002"/>
  </w:num>
  <w:num w:numId="9">
    <w:abstractNumId w:val="1401366670"/>
  </w:num>
  <w:num w:numId="10">
    <w:abstractNumId w:val="1206912898"/>
  </w:num>
  <w:num w:numId="11">
    <w:abstractNumId w:val="1427074188"/>
  </w:num>
  <w:num w:numId="12">
    <w:abstractNumId w:val="820927787"/>
  </w:num>
  <w:num w:numId="13">
    <w:abstractNumId w:val="2013800418"/>
  </w:num>
  <w:num w:numId="14">
    <w:abstractNumId w:val="522016974"/>
  </w:num>
  <w:num w:numId="15">
    <w:abstractNumId w:val="819660723"/>
  </w:num>
  <w:num w:numId="16">
    <w:abstractNumId w:val="2125149133"/>
  </w:num>
  <w:num w:numId="17">
    <w:abstractNumId w:val="1258370489"/>
  </w:num>
  <w:num w:numId="18">
    <w:abstractNumId w:val="904799660"/>
  </w:num>
  <w:num w:numId="19">
    <w:abstractNumId w:val="1834486420"/>
  </w:num>
  <w:num w:numId="20">
    <w:abstractNumId w:val="525362399"/>
  </w:num>
  <w:num w:numId="21">
    <w:abstractNumId w:val="1603410938"/>
  </w:num>
  <w:num w:numId="22">
    <w:abstractNumId w:val="678192353"/>
  </w:num>
  <w:num w:numId="23">
    <w:abstractNumId w:val="1699425797"/>
  </w:num>
  <w:num w:numId="24">
    <w:abstractNumId w:val="483014157"/>
  </w:num>
  <w:num w:numId="25">
    <w:abstractNumId w:val="1400638038"/>
  </w:num>
  <w:num w:numId="26">
    <w:abstractNumId w:val="394550488"/>
  </w:num>
  <w:num w:numId="27">
    <w:abstractNumId w:val="1106804078"/>
  </w:num>
  <w:num w:numId="28">
    <w:abstractNumId w:val="970403741"/>
  </w:num>
  <w:num w:numId="29">
    <w:abstractNumId w:val="1394893774"/>
  </w:num>
  <w:num w:numId="30">
    <w:abstractNumId w:val="1515922877"/>
  </w:num>
  <w:num w:numId="31">
    <w:abstractNumId w:val="810712365"/>
  </w:num>
  <w:num w:numId="32">
    <w:abstractNumId w:val="878517907"/>
  </w:num>
  <w:num w:numId="33">
    <w:abstractNumId w:val="895044171"/>
  </w:num>
  <w:num w:numId="34">
    <w:abstractNumId w:val="138637447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53FE"/>
    <w:rsid w:val="000009B9"/>
    <w:rsid w:val="000018F4"/>
    <w:rsid w:val="00002032"/>
    <w:rsid w:val="0000677D"/>
    <w:rsid w:val="00006BD0"/>
    <w:rsid w:val="00012F9B"/>
    <w:rsid w:val="000142B9"/>
    <w:rsid w:val="00017727"/>
    <w:rsid w:val="000229AA"/>
    <w:rsid w:val="00023128"/>
    <w:rsid w:val="00025415"/>
    <w:rsid w:val="000321EA"/>
    <w:rsid w:val="0003385D"/>
    <w:rsid w:val="00033AF9"/>
    <w:rsid w:val="00033BD1"/>
    <w:rsid w:val="00036BC9"/>
    <w:rsid w:val="000374DF"/>
    <w:rsid w:val="00042B00"/>
    <w:rsid w:val="00043BBD"/>
    <w:rsid w:val="00044B57"/>
    <w:rsid w:val="000468A9"/>
    <w:rsid w:val="00047B3F"/>
    <w:rsid w:val="000534EC"/>
    <w:rsid w:val="00061E9F"/>
    <w:rsid w:val="00062B38"/>
    <w:rsid w:val="00063866"/>
    <w:rsid w:val="00066759"/>
    <w:rsid w:val="0007245E"/>
    <w:rsid w:val="0007326D"/>
    <w:rsid w:val="00077CF1"/>
    <w:rsid w:val="00093C5B"/>
    <w:rsid w:val="00097D4C"/>
    <w:rsid w:val="000A19F2"/>
    <w:rsid w:val="000A5DD3"/>
    <w:rsid w:val="000C121C"/>
    <w:rsid w:val="000C2437"/>
    <w:rsid w:val="000C2C9D"/>
    <w:rsid w:val="000C7A53"/>
    <w:rsid w:val="000D1C5D"/>
    <w:rsid w:val="000D1FC8"/>
    <w:rsid w:val="000E0BDB"/>
    <w:rsid w:val="000E71AD"/>
    <w:rsid w:val="000F2004"/>
    <w:rsid w:val="000F2C5D"/>
    <w:rsid w:val="000F4788"/>
    <w:rsid w:val="000F68BA"/>
    <w:rsid w:val="0010081C"/>
    <w:rsid w:val="00111CB6"/>
    <w:rsid w:val="00114D76"/>
    <w:rsid w:val="00116300"/>
    <w:rsid w:val="00126E90"/>
    <w:rsid w:val="0013043E"/>
    <w:rsid w:val="001352A4"/>
    <w:rsid w:val="00142764"/>
    <w:rsid w:val="00143CA6"/>
    <w:rsid w:val="00147C31"/>
    <w:rsid w:val="001522FE"/>
    <w:rsid w:val="001532A8"/>
    <w:rsid w:val="00157C98"/>
    <w:rsid w:val="00157DAC"/>
    <w:rsid w:val="00160E74"/>
    <w:rsid w:val="00164DFA"/>
    <w:rsid w:val="00166899"/>
    <w:rsid w:val="001673FE"/>
    <w:rsid w:val="00170624"/>
    <w:rsid w:val="00185D6C"/>
    <w:rsid w:val="001865C5"/>
    <w:rsid w:val="001909F0"/>
    <w:rsid w:val="001964B1"/>
    <w:rsid w:val="001A2AD9"/>
    <w:rsid w:val="001A6D55"/>
    <w:rsid w:val="001A7A54"/>
    <w:rsid w:val="001B0693"/>
    <w:rsid w:val="001B0A11"/>
    <w:rsid w:val="001B599B"/>
    <w:rsid w:val="001C011D"/>
    <w:rsid w:val="001C1E94"/>
    <w:rsid w:val="001C2716"/>
    <w:rsid w:val="001D28B6"/>
    <w:rsid w:val="001D7B20"/>
    <w:rsid w:val="001D7CCA"/>
    <w:rsid w:val="001E1D2E"/>
    <w:rsid w:val="001E2134"/>
    <w:rsid w:val="001E3723"/>
    <w:rsid w:val="001E4E06"/>
    <w:rsid w:val="001E5EDD"/>
    <w:rsid w:val="001E6183"/>
    <w:rsid w:val="001E6A32"/>
    <w:rsid w:val="001F15E2"/>
    <w:rsid w:val="001F1B21"/>
    <w:rsid w:val="001F27B4"/>
    <w:rsid w:val="001F43D8"/>
    <w:rsid w:val="001F7FE4"/>
    <w:rsid w:val="00200052"/>
    <w:rsid w:val="00205AB0"/>
    <w:rsid w:val="00206224"/>
    <w:rsid w:val="002126E8"/>
    <w:rsid w:val="002160DC"/>
    <w:rsid w:val="00216761"/>
    <w:rsid w:val="00222D8F"/>
    <w:rsid w:val="002232B6"/>
    <w:rsid w:val="00226542"/>
    <w:rsid w:val="002308CD"/>
    <w:rsid w:val="00234820"/>
    <w:rsid w:val="002369E6"/>
    <w:rsid w:val="00245C70"/>
    <w:rsid w:val="00246716"/>
    <w:rsid w:val="0025082E"/>
    <w:rsid w:val="00253862"/>
    <w:rsid w:val="00253BF2"/>
    <w:rsid w:val="00253E0C"/>
    <w:rsid w:val="0025438E"/>
    <w:rsid w:val="00256588"/>
    <w:rsid w:val="00263CE5"/>
    <w:rsid w:val="00264757"/>
    <w:rsid w:val="00267F62"/>
    <w:rsid w:val="0027759B"/>
    <w:rsid w:val="00280430"/>
    <w:rsid w:val="00283ED0"/>
    <w:rsid w:val="002855D2"/>
    <w:rsid w:val="002924EF"/>
    <w:rsid w:val="00294B4E"/>
    <w:rsid w:val="00294F84"/>
    <w:rsid w:val="0029530A"/>
    <w:rsid w:val="002A582F"/>
    <w:rsid w:val="002A6550"/>
    <w:rsid w:val="002A672E"/>
    <w:rsid w:val="002B3332"/>
    <w:rsid w:val="002B444A"/>
    <w:rsid w:val="002B447E"/>
    <w:rsid w:val="002B5C60"/>
    <w:rsid w:val="002B6987"/>
    <w:rsid w:val="002C19C0"/>
    <w:rsid w:val="002C4739"/>
    <w:rsid w:val="002D33B2"/>
    <w:rsid w:val="002D6E7F"/>
    <w:rsid w:val="002E1024"/>
    <w:rsid w:val="002E2372"/>
    <w:rsid w:val="002E5831"/>
    <w:rsid w:val="002E58A2"/>
    <w:rsid w:val="002E6042"/>
    <w:rsid w:val="002E6F81"/>
    <w:rsid w:val="002F7D5D"/>
    <w:rsid w:val="00300C85"/>
    <w:rsid w:val="00304496"/>
    <w:rsid w:val="00305E77"/>
    <w:rsid w:val="00311B16"/>
    <w:rsid w:val="0031395F"/>
    <w:rsid w:val="003141CE"/>
    <w:rsid w:val="00315115"/>
    <w:rsid w:val="0031566B"/>
    <w:rsid w:val="00320FD2"/>
    <w:rsid w:val="00321075"/>
    <w:rsid w:val="00321CE2"/>
    <w:rsid w:val="00330369"/>
    <w:rsid w:val="003320FC"/>
    <w:rsid w:val="00335641"/>
    <w:rsid w:val="0035643C"/>
    <w:rsid w:val="003601AB"/>
    <w:rsid w:val="003644ED"/>
    <w:rsid w:val="0036461C"/>
    <w:rsid w:val="0036534D"/>
    <w:rsid w:val="00367BBA"/>
    <w:rsid w:val="00370C21"/>
    <w:rsid w:val="003747C0"/>
    <w:rsid w:val="003753FE"/>
    <w:rsid w:val="003773C0"/>
    <w:rsid w:val="00380E9A"/>
    <w:rsid w:val="00381428"/>
    <w:rsid w:val="0038154C"/>
    <w:rsid w:val="003871B9"/>
    <w:rsid w:val="00390B00"/>
    <w:rsid w:val="00391FF6"/>
    <w:rsid w:val="0039311D"/>
    <w:rsid w:val="00395E12"/>
    <w:rsid w:val="003A171F"/>
    <w:rsid w:val="003B0575"/>
    <w:rsid w:val="003B3BA4"/>
    <w:rsid w:val="003B5F1F"/>
    <w:rsid w:val="003C0DBA"/>
    <w:rsid w:val="003C2D8C"/>
    <w:rsid w:val="003C46D2"/>
    <w:rsid w:val="003C7114"/>
    <w:rsid w:val="003D009E"/>
    <w:rsid w:val="003E0110"/>
    <w:rsid w:val="003E3407"/>
    <w:rsid w:val="003E4B2C"/>
    <w:rsid w:val="003E5585"/>
    <w:rsid w:val="003E6AB3"/>
    <w:rsid w:val="003F233F"/>
    <w:rsid w:val="003F55CB"/>
    <w:rsid w:val="0040260C"/>
    <w:rsid w:val="00405101"/>
    <w:rsid w:val="00405CA0"/>
    <w:rsid w:val="00406933"/>
    <w:rsid w:val="00407470"/>
    <w:rsid w:val="0041046A"/>
    <w:rsid w:val="00410EA3"/>
    <w:rsid w:val="00414110"/>
    <w:rsid w:val="0041502A"/>
    <w:rsid w:val="00417904"/>
    <w:rsid w:val="00422AF4"/>
    <w:rsid w:val="00424511"/>
    <w:rsid w:val="00424DE3"/>
    <w:rsid w:val="0043040B"/>
    <w:rsid w:val="0043088A"/>
    <w:rsid w:val="004321AA"/>
    <w:rsid w:val="00434DF3"/>
    <w:rsid w:val="00436B48"/>
    <w:rsid w:val="00442E0B"/>
    <w:rsid w:val="004440DD"/>
    <w:rsid w:val="004447DD"/>
    <w:rsid w:val="00444E6B"/>
    <w:rsid w:val="0046078A"/>
    <w:rsid w:val="004607B1"/>
    <w:rsid w:val="00460D78"/>
    <w:rsid w:val="004616AD"/>
    <w:rsid w:val="0046687D"/>
    <w:rsid w:val="0047259C"/>
    <w:rsid w:val="0047287A"/>
    <w:rsid w:val="00473C03"/>
    <w:rsid w:val="0047581D"/>
    <w:rsid w:val="00475E6D"/>
    <w:rsid w:val="00476093"/>
    <w:rsid w:val="004824AB"/>
    <w:rsid w:val="00485A09"/>
    <w:rsid w:val="00485AAA"/>
    <w:rsid w:val="004920B7"/>
    <w:rsid w:val="00493F62"/>
    <w:rsid w:val="00495C09"/>
    <w:rsid w:val="004A1EE4"/>
    <w:rsid w:val="004B0131"/>
    <w:rsid w:val="004C239F"/>
    <w:rsid w:val="004D0193"/>
    <w:rsid w:val="004D2494"/>
    <w:rsid w:val="004D254B"/>
    <w:rsid w:val="004D3FE5"/>
    <w:rsid w:val="004E127F"/>
    <w:rsid w:val="004E1EDF"/>
    <w:rsid w:val="004E48A9"/>
    <w:rsid w:val="004E4B76"/>
    <w:rsid w:val="004F0B53"/>
    <w:rsid w:val="004F124C"/>
    <w:rsid w:val="004F6613"/>
    <w:rsid w:val="004F7308"/>
    <w:rsid w:val="005079C0"/>
    <w:rsid w:val="00514F37"/>
    <w:rsid w:val="005169C6"/>
    <w:rsid w:val="00516AFE"/>
    <w:rsid w:val="0051730D"/>
    <w:rsid w:val="0052361D"/>
    <w:rsid w:val="0054163D"/>
    <w:rsid w:val="00543868"/>
    <w:rsid w:val="00544463"/>
    <w:rsid w:val="00545369"/>
    <w:rsid w:val="0054557C"/>
    <w:rsid w:val="0054581E"/>
    <w:rsid w:val="005520CD"/>
    <w:rsid w:val="00554DE5"/>
    <w:rsid w:val="00566C3E"/>
    <w:rsid w:val="00573EB5"/>
    <w:rsid w:val="0057519C"/>
    <w:rsid w:val="00584771"/>
    <w:rsid w:val="00596228"/>
    <w:rsid w:val="005A3BE3"/>
    <w:rsid w:val="005A5394"/>
    <w:rsid w:val="005B1BAE"/>
    <w:rsid w:val="005B22B1"/>
    <w:rsid w:val="005B5B84"/>
    <w:rsid w:val="005B6B02"/>
    <w:rsid w:val="005C1BBD"/>
    <w:rsid w:val="005C5F06"/>
    <w:rsid w:val="005D0B43"/>
    <w:rsid w:val="005D12D7"/>
    <w:rsid w:val="005D3A49"/>
    <w:rsid w:val="005D4798"/>
    <w:rsid w:val="005D5283"/>
    <w:rsid w:val="005D76EE"/>
    <w:rsid w:val="005E0B36"/>
    <w:rsid w:val="005E480B"/>
    <w:rsid w:val="005F0E9D"/>
    <w:rsid w:val="005F1D4C"/>
    <w:rsid w:val="005F3373"/>
    <w:rsid w:val="005F732D"/>
    <w:rsid w:val="006066F6"/>
    <w:rsid w:val="00610088"/>
    <w:rsid w:val="00621291"/>
    <w:rsid w:val="00624097"/>
    <w:rsid w:val="0062476D"/>
    <w:rsid w:val="0062665A"/>
    <w:rsid w:val="00626DF7"/>
    <w:rsid w:val="00627D46"/>
    <w:rsid w:val="00632D90"/>
    <w:rsid w:val="00643758"/>
    <w:rsid w:val="00644AFB"/>
    <w:rsid w:val="00645C8E"/>
    <w:rsid w:val="006464BC"/>
    <w:rsid w:val="00651DFF"/>
    <w:rsid w:val="00656F4B"/>
    <w:rsid w:val="00657070"/>
    <w:rsid w:val="0065712D"/>
    <w:rsid w:val="006702C1"/>
    <w:rsid w:val="00673C2F"/>
    <w:rsid w:val="00685041"/>
    <w:rsid w:val="00686913"/>
    <w:rsid w:val="00686992"/>
    <w:rsid w:val="0069153C"/>
    <w:rsid w:val="00695B87"/>
    <w:rsid w:val="0069694C"/>
    <w:rsid w:val="0069746E"/>
    <w:rsid w:val="00697606"/>
    <w:rsid w:val="006A1F9F"/>
    <w:rsid w:val="006A3398"/>
    <w:rsid w:val="006A3647"/>
    <w:rsid w:val="006A7ABC"/>
    <w:rsid w:val="006A7B52"/>
    <w:rsid w:val="006A7EA9"/>
    <w:rsid w:val="006B3271"/>
    <w:rsid w:val="006B5910"/>
    <w:rsid w:val="006C07C9"/>
    <w:rsid w:val="006C1CA4"/>
    <w:rsid w:val="006D2415"/>
    <w:rsid w:val="006D2546"/>
    <w:rsid w:val="006D2FCB"/>
    <w:rsid w:val="006D7C7A"/>
    <w:rsid w:val="006E6FF7"/>
    <w:rsid w:val="006E71A8"/>
    <w:rsid w:val="006F43DF"/>
    <w:rsid w:val="006F66F3"/>
    <w:rsid w:val="00704F04"/>
    <w:rsid w:val="00713EF6"/>
    <w:rsid w:val="00721CD1"/>
    <w:rsid w:val="0072207B"/>
    <w:rsid w:val="0072426B"/>
    <w:rsid w:val="0073066A"/>
    <w:rsid w:val="00730D57"/>
    <w:rsid w:val="00730D8E"/>
    <w:rsid w:val="00737665"/>
    <w:rsid w:val="00740BE4"/>
    <w:rsid w:val="00740E05"/>
    <w:rsid w:val="00742043"/>
    <w:rsid w:val="007425BA"/>
    <w:rsid w:val="007448AD"/>
    <w:rsid w:val="00745BE3"/>
    <w:rsid w:val="007503CD"/>
    <w:rsid w:val="0075061A"/>
    <w:rsid w:val="00751AE7"/>
    <w:rsid w:val="00761F3E"/>
    <w:rsid w:val="00762B66"/>
    <w:rsid w:val="00762FEA"/>
    <w:rsid w:val="007657DF"/>
    <w:rsid w:val="00771B68"/>
    <w:rsid w:val="00781BAB"/>
    <w:rsid w:val="00785AFC"/>
    <w:rsid w:val="00787223"/>
    <w:rsid w:val="007906A8"/>
    <w:rsid w:val="00791F63"/>
    <w:rsid w:val="0079544A"/>
    <w:rsid w:val="007A0ACE"/>
    <w:rsid w:val="007A0E8F"/>
    <w:rsid w:val="007A19D6"/>
    <w:rsid w:val="007A1A57"/>
    <w:rsid w:val="007A2CFD"/>
    <w:rsid w:val="007A360E"/>
    <w:rsid w:val="007A4A65"/>
    <w:rsid w:val="007A4E3D"/>
    <w:rsid w:val="007A5FF6"/>
    <w:rsid w:val="007A6538"/>
    <w:rsid w:val="007B162C"/>
    <w:rsid w:val="007B1F02"/>
    <w:rsid w:val="007B304E"/>
    <w:rsid w:val="007C5F0E"/>
    <w:rsid w:val="007C6996"/>
    <w:rsid w:val="007D0643"/>
    <w:rsid w:val="007D0B91"/>
    <w:rsid w:val="007D439D"/>
    <w:rsid w:val="007D750A"/>
    <w:rsid w:val="007E1616"/>
    <w:rsid w:val="007E17F7"/>
    <w:rsid w:val="007E1ACF"/>
    <w:rsid w:val="007E47D8"/>
    <w:rsid w:val="007F5724"/>
    <w:rsid w:val="007F6144"/>
    <w:rsid w:val="0080090B"/>
    <w:rsid w:val="0080211D"/>
    <w:rsid w:val="008051DC"/>
    <w:rsid w:val="00810BC7"/>
    <w:rsid w:val="00810D32"/>
    <w:rsid w:val="00811571"/>
    <w:rsid w:val="00811FB9"/>
    <w:rsid w:val="008145BD"/>
    <w:rsid w:val="0081535A"/>
    <w:rsid w:val="008170C7"/>
    <w:rsid w:val="008224D3"/>
    <w:rsid w:val="00822A90"/>
    <w:rsid w:val="00825444"/>
    <w:rsid w:val="0083598B"/>
    <w:rsid w:val="00835AB5"/>
    <w:rsid w:val="00837C27"/>
    <w:rsid w:val="00842E8A"/>
    <w:rsid w:val="00842EED"/>
    <w:rsid w:val="0084766D"/>
    <w:rsid w:val="008476C0"/>
    <w:rsid w:val="008476E9"/>
    <w:rsid w:val="00850F90"/>
    <w:rsid w:val="008665C0"/>
    <w:rsid w:val="00867196"/>
    <w:rsid w:val="0087031A"/>
    <w:rsid w:val="00870CE5"/>
    <w:rsid w:val="00876483"/>
    <w:rsid w:val="00876E95"/>
    <w:rsid w:val="00880476"/>
    <w:rsid w:val="008856AF"/>
    <w:rsid w:val="00885F98"/>
    <w:rsid w:val="00886476"/>
    <w:rsid w:val="008960EE"/>
    <w:rsid w:val="008A304E"/>
    <w:rsid w:val="008A3699"/>
    <w:rsid w:val="008A6836"/>
    <w:rsid w:val="008B0DEF"/>
    <w:rsid w:val="008B2964"/>
    <w:rsid w:val="008B2968"/>
    <w:rsid w:val="008C0EBB"/>
    <w:rsid w:val="008C2B66"/>
    <w:rsid w:val="008C3529"/>
    <w:rsid w:val="008C790F"/>
    <w:rsid w:val="008D20E2"/>
    <w:rsid w:val="008D249F"/>
    <w:rsid w:val="008D47CC"/>
    <w:rsid w:val="008D5A58"/>
    <w:rsid w:val="008E0930"/>
    <w:rsid w:val="008F1945"/>
    <w:rsid w:val="008F5675"/>
    <w:rsid w:val="008F5E4B"/>
    <w:rsid w:val="008F6E13"/>
    <w:rsid w:val="00900985"/>
    <w:rsid w:val="0090172B"/>
    <w:rsid w:val="00904C5B"/>
    <w:rsid w:val="009066F3"/>
    <w:rsid w:val="00910FEA"/>
    <w:rsid w:val="00911AB1"/>
    <w:rsid w:val="00911C11"/>
    <w:rsid w:val="009177CB"/>
    <w:rsid w:val="00917DC9"/>
    <w:rsid w:val="009205FF"/>
    <w:rsid w:val="00925570"/>
    <w:rsid w:val="0093314D"/>
    <w:rsid w:val="009369C3"/>
    <w:rsid w:val="00942CBF"/>
    <w:rsid w:val="00942E6D"/>
    <w:rsid w:val="009468AB"/>
    <w:rsid w:val="00950870"/>
    <w:rsid w:val="009518C0"/>
    <w:rsid w:val="00955586"/>
    <w:rsid w:val="009555A4"/>
    <w:rsid w:val="00956499"/>
    <w:rsid w:val="00957BEA"/>
    <w:rsid w:val="009605C7"/>
    <w:rsid w:val="00965928"/>
    <w:rsid w:val="00972859"/>
    <w:rsid w:val="00975DF3"/>
    <w:rsid w:val="0097671E"/>
    <w:rsid w:val="00977079"/>
    <w:rsid w:val="009773DC"/>
    <w:rsid w:val="00981D5C"/>
    <w:rsid w:val="00983DF0"/>
    <w:rsid w:val="00986795"/>
    <w:rsid w:val="009906B2"/>
    <w:rsid w:val="009A1527"/>
    <w:rsid w:val="009A460C"/>
    <w:rsid w:val="009B0AC2"/>
    <w:rsid w:val="009C09F8"/>
    <w:rsid w:val="009C1948"/>
    <w:rsid w:val="009D2872"/>
    <w:rsid w:val="009D3EF2"/>
    <w:rsid w:val="009D4245"/>
    <w:rsid w:val="009E11F7"/>
    <w:rsid w:val="009E5BD1"/>
    <w:rsid w:val="009E68B1"/>
    <w:rsid w:val="009F0785"/>
    <w:rsid w:val="00A01C41"/>
    <w:rsid w:val="00A06B1A"/>
    <w:rsid w:val="00A07D2D"/>
    <w:rsid w:val="00A1187E"/>
    <w:rsid w:val="00A14BF9"/>
    <w:rsid w:val="00A21945"/>
    <w:rsid w:val="00A22988"/>
    <w:rsid w:val="00A234F9"/>
    <w:rsid w:val="00A25870"/>
    <w:rsid w:val="00A27882"/>
    <w:rsid w:val="00A36EDD"/>
    <w:rsid w:val="00A379DC"/>
    <w:rsid w:val="00A44462"/>
    <w:rsid w:val="00A47255"/>
    <w:rsid w:val="00A50EC8"/>
    <w:rsid w:val="00A5192B"/>
    <w:rsid w:val="00A55F9C"/>
    <w:rsid w:val="00A62338"/>
    <w:rsid w:val="00A65C61"/>
    <w:rsid w:val="00A7075D"/>
    <w:rsid w:val="00A708A3"/>
    <w:rsid w:val="00A71181"/>
    <w:rsid w:val="00A7348E"/>
    <w:rsid w:val="00A746DE"/>
    <w:rsid w:val="00A75751"/>
    <w:rsid w:val="00A75F68"/>
    <w:rsid w:val="00A82999"/>
    <w:rsid w:val="00A82CC7"/>
    <w:rsid w:val="00A83C4E"/>
    <w:rsid w:val="00A86625"/>
    <w:rsid w:val="00A873A4"/>
    <w:rsid w:val="00A915D6"/>
    <w:rsid w:val="00A92E1C"/>
    <w:rsid w:val="00A97A4E"/>
    <w:rsid w:val="00AA0069"/>
    <w:rsid w:val="00AA338D"/>
    <w:rsid w:val="00AA3B1A"/>
    <w:rsid w:val="00AA7C23"/>
    <w:rsid w:val="00AB03E6"/>
    <w:rsid w:val="00AB1F25"/>
    <w:rsid w:val="00AB2FFE"/>
    <w:rsid w:val="00AB3697"/>
    <w:rsid w:val="00AB3ED3"/>
    <w:rsid w:val="00AD040C"/>
    <w:rsid w:val="00AD33D3"/>
    <w:rsid w:val="00AE032A"/>
    <w:rsid w:val="00AE5A2F"/>
    <w:rsid w:val="00AE6F46"/>
    <w:rsid w:val="00AF1665"/>
    <w:rsid w:val="00AF3B8F"/>
    <w:rsid w:val="00B01298"/>
    <w:rsid w:val="00B067B0"/>
    <w:rsid w:val="00B10F63"/>
    <w:rsid w:val="00B13A50"/>
    <w:rsid w:val="00B14B21"/>
    <w:rsid w:val="00B21018"/>
    <w:rsid w:val="00B232C3"/>
    <w:rsid w:val="00B23A3D"/>
    <w:rsid w:val="00B418AC"/>
    <w:rsid w:val="00B44CBB"/>
    <w:rsid w:val="00B46682"/>
    <w:rsid w:val="00B50C1E"/>
    <w:rsid w:val="00B55943"/>
    <w:rsid w:val="00B61CDF"/>
    <w:rsid w:val="00B628A5"/>
    <w:rsid w:val="00B65C37"/>
    <w:rsid w:val="00B700C8"/>
    <w:rsid w:val="00B741AB"/>
    <w:rsid w:val="00B74894"/>
    <w:rsid w:val="00B74DB6"/>
    <w:rsid w:val="00B77643"/>
    <w:rsid w:val="00B80E83"/>
    <w:rsid w:val="00B829F4"/>
    <w:rsid w:val="00B8727A"/>
    <w:rsid w:val="00B977AA"/>
    <w:rsid w:val="00BA1779"/>
    <w:rsid w:val="00BA1CC6"/>
    <w:rsid w:val="00BA4D56"/>
    <w:rsid w:val="00BA51F4"/>
    <w:rsid w:val="00BA6DBB"/>
    <w:rsid w:val="00BB0B09"/>
    <w:rsid w:val="00BB1C29"/>
    <w:rsid w:val="00BB51B7"/>
    <w:rsid w:val="00BC735E"/>
    <w:rsid w:val="00BD2021"/>
    <w:rsid w:val="00BD21C9"/>
    <w:rsid w:val="00BD342A"/>
    <w:rsid w:val="00BD486C"/>
    <w:rsid w:val="00BD5708"/>
    <w:rsid w:val="00BD6472"/>
    <w:rsid w:val="00BE208A"/>
    <w:rsid w:val="00BF259F"/>
    <w:rsid w:val="00BF2ADB"/>
    <w:rsid w:val="00BF301C"/>
    <w:rsid w:val="00BF44EE"/>
    <w:rsid w:val="00BF7297"/>
    <w:rsid w:val="00C01962"/>
    <w:rsid w:val="00C113DF"/>
    <w:rsid w:val="00C31A9F"/>
    <w:rsid w:val="00C32025"/>
    <w:rsid w:val="00C3227F"/>
    <w:rsid w:val="00C34B3E"/>
    <w:rsid w:val="00C35BAF"/>
    <w:rsid w:val="00C363CC"/>
    <w:rsid w:val="00C376DE"/>
    <w:rsid w:val="00C37AD1"/>
    <w:rsid w:val="00C40FC5"/>
    <w:rsid w:val="00C43895"/>
    <w:rsid w:val="00C445C9"/>
    <w:rsid w:val="00C4732F"/>
    <w:rsid w:val="00C5145D"/>
    <w:rsid w:val="00C52B2B"/>
    <w:rsid w:val="00C56F64"/>
    <w:rsid w:val="00C56F74"/>
    <w:rsid w:val="00C606BA"/>
    <w:rsid w:val="00C61DB3"/>
    <w:rsid w:val="00C620B5"/>
    <w:rsid w:val="00C66B64"/>
    <w:rsid w:val="00C753AB"/>
    <w:rsid w:val="00C75C93"/>
    <w:rsid w:val="00C827DB"/>
    <w:rsid w:val="00C84354"/>
    <w:rsid w:val="00C91F43"/>
    <w:rsid w:val="00C928B8"/>
    <w:rsid w:val="00CA08DD"/>
    <w:rsid w:val="00CA19BB"/>
    <w:rsid w:val="00CA7936"/>
    <w:rsid w:val="00CA7AFF"/>
    <w:rsid w:val="00CA7C3C"/>
    <w:rsid w:val="00CB1969"/>
    <w:rsid w:val="00CB3268"/>
    <w:rsid w:val="00CB579C"/>
    <w:rsid w:val="00CC219A"/>
    <w:rsid w:val="00CC2F4F"/>
    <w:rsid w:val="00CC2FB5"/>
    <w:rsid w:val="00CC4349"/>
    <w:rsid w:val="00CC69B7"/>
    <w:rsid w:val="00CD4405"/>
    <w:rsid w:val="00CE0DC2"/>
    <w:rsid w:val="00CE10A1"/>
    <w:rsid w:val="00CE2E4B"/>
    <w:rsid w:val="00CE370B"/>
    <w:rsid w:val="00CE4A20"/>
    <w:rsid w:val="00CF057F"/>
    <w:rsid w:val="00CF3D3D"/>
    <w:rsid w:val="00CF6CF2"/>
    <w:rsid w:val="00CF7E49"/>
    <w:rsid w:val="00D007A1"/>
    <w:rsid w:val="00D0218B"/>
    <w:rsid w:val="00D1021B"/>
    <w:rsid w:val="00D107D0"/>
    <w:rsid w:val="00D11A3E"/>
    <w:rsid w:val="00D12987"/>
    <w:rsid w:val="00D1418B"/>
    <w:rsid w:val="00D20CDC"/>
    <w:rsid w:val="00D24EE0"/>
    <w:rsid w:val="00D26184"/>
    <w:rsid w:val="00D3056F"/>
    <w:rsid w:val="00D30BA2"/>
    <w:rsid w:val="00D3178A"/>
    <w:rsid w:val="00D34E74"/>
    <w:rsid w:val="00D35F45"/>
    <w:rsid w:val="00D4024C"/>
    <w:rsid w:val="00D45E86"/>
    <w:rsid w:val="00D7656C"/>
    <w:rsid w:val="00D77C8E"/>
    <w:rsid w:val="00D800FA"/>
    <w:rsid w:val="00D805FF"/>
    <w:rsid w:val="00D90307"/>
    <w:rsid w:val="00D9162B"/>
    <w:rsid w:val="00D916B6"/>
    <w:rsid w:val="00D9332D"/>
    <w:rsid w:val="00DA243A"/>
    <w:rsid w:val="00DA65A1"/>
    <w:rsid w:val="00DA74B7"/>
    <w:rsid w:val="00DB0447"/>
    <w:rsid w:val="00DB11B0"/>
    <w:rsid w:val="00DB5DAF"/>
    <w:rsid w:val="00DB7AA0"/>
    <w:rsid w:val="00DC2281"/>
    <w:rsid w:val="00DC570E"/>
    <w:rsid w:val="00DD0FAB"/>
    <w:rsid w:val="00DD2DE0"/>
    <w:rsid w:val="00DD4152"/>
    <w:rsid w:val="00DD4FFD"/>
    <w:rsid w:val="00DD569D"/>
    <w:rsid w:val="00DD6F78"/>
    <w:rsid w:val="00DE396B"/>
    <w:rsid w:val="00DE5CBF"/>
    <w:rsid w:val="00DE682B"/>
    <w:rsid w:val="00DF0658"/>
    <w:rsid w:val="00DF2D26"/>
    <w:rsid w:val="00DF389A"/>
    <w:rsid w:val="00DF3A30"/>
    <w:rsid w:val="00DF5D38"/>
    <w:rsid w:val="00E01599"/>
    <w:rsid w:val="00E035CB"/>
    <w:rsid w:val="00E04502"/>
    <w:rsid w:val="00E103AA"/>
    <w:rsid w:val="00E10ED1"/>
    <w:rsid w:val="00E12331"/>
    <w:rsid w:val="00E166B8"/>
    <w:rsid w:val="00E20366"/>
    <w:rsid w:val="00E204D4"/>
    <w:rsid w:val="00E22682"/>
    <w:rsid w:val="00E244C8"/>
    <w:rsid w:val="00E31119"/>
    <w:rsid w:val="00E313B8"/>
    <w:rsid w:val="00E316BA"/>
    <w:rsid w:val="00E32066"/>
    <w:rsid w:val="00E3242B"/>
    <w:rsid w:val="00E43610"/>
    <w:rsid w:val="00E5108F"/>
    <w:rsid w:val="00E52BAD"/>
    <w:rsid w:val="00E56A00"/>
    <w:rsid w:val="00E62CAA"/>
    <w:rsid w:val="00E63C7C"/>
    <w:rsid w:val="00E64BC4"/>
    <w:rsid w:val="00E6683E"/>
    <w:rsid w:val="00E75E5B"/>
    <w:rsid w:val="00E8468F"/>
    <w:rsid w:val="00E86791"/>
    <w:rsid w:val="00E92A56"/>
    <w:rsid w:val="00EA3989"/>
    <w:rsid w:val="00EA3E11"/>
    <w:rsid w:val="00EA7DC0"/>
    <w:rsid w:val="00EB09BC"/>
    <w:rsid w:val="00EB314B"/>
    <w:rsid w:val="00EB58CB"/>
    <w:rsid w:val="00EB5B2F"/>
    <w:rsid w:val="00EB650C"/>
    <w:rsid w:val="00EB69D1"/>
    <w:rsid w:val="00EB6A3A"/>
    <w:rsid w:val="00EC0FA6"/>
    <w:rsid w:val="00EC17B5"/>
    <w:rsid w:val="00EC2B2C"/>
    <w:rsid w:val="00EC63FE"/>
    <w:rsid w:val="00EC6600"/>
    <w:rsid w:val="00EC6753"/>
    <w:rsid w:val="00ED6E41"/>
    <w:rsid w:val="00EE0152"/>
    <w:rsid w:val="00EE0F88"/>
    <w:rsid w:val="00EE61A5"/>
    <w:rsid w:val="00EF2814"/>
    <w:rsid w:val="00F13621"/>
    <w:rsid w:val="00F147EE"/>
    <w:rsid w:val="00F15A79"/>
    <w:rsid w:val="00F215E7"/>
    <w:rsid w:val="00F223ED"/>
    <w:rsid w:val="00F26645"/>
    <w:rsid w:val="00F32BF2"/>
    <w:rsid w:val="00F33B53"/>
    <w:rsid w:val="00F36624"/>
    <w:rsid w:val="00F50582"/>
    <w:rsid w:val="00F52F1C"/>
    <w:rsid w:val="00F54ABB"/>
    <w:rsid w:val="00F54B8E"/>
    <w:rsid w:val="00F55188"/>
    <w:rsid w:val="00F57AE5"/>
    <w:rsid w:val="00F6198A"/>
    <w:rsid w:val="00F6311B"/>
    <w:rsid w:val="00F6535F"/>
    <w:rsid w:val="00F747C5"/>
    <w:rsid w:val="00F76F2C"/>
    <w:rsid w:val="00F803E0"/>
    <w:rsid w:val="00F85F45"/>
    <w:rsid w:val="00F868C4"/>
    <w:rsid w:val="00F870CA"/>
    <w:rsid w:val="00F93CDC"/>
    <w:rsid w:val="00F94CA7"/>
    <w:rsid w:val="00FA15AD"/>
    <w:rsid w:val="00FA193B"/>
    <w:rsid w:val="00FB5024"/>
    <w:rsid w:val="00FC1D28"/>
    <w:rsid w:val="00FD32C1"/>
    <w:rsid w:val="00FD5610"/>
    <w:rsid w:val="31B6288C"/>
    <w:rsid w:val="439E7EF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40" w:after="240"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link w:val="39"/>
    <w:qFormat/>
    <w:uiPriority w:val="0"/>
    <w:pPr>
      <w:widowControl/>
      <w:spacing w:before="340" w:after="330" w:line="576" w:lineRule="auto"/>
      <w:outlineLvl w:val="0"/>
    </w:pPr>
    <w:rPr>
      <w:rFonts w:ascii="宋体" w:hAnsi="宋体" w:cs="宋体"/>
      <w:b/>
      <w:bCs/>
      <w:kern w:val="36"/>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unhideWhenUsed/>
    <w:uiPriority w:val="1"/>
  </w:style>
  <w:style w:type="table" w:default="1" w:styleId="23">
    <w:name w:val="Normal Table"/>
    <w:unhideWhenUsed/>
    <w:uiPriority w:val="99"/>
    <w:tblPr>
      <w:tblStyle w:val="23"/>
      <w:tblLayout w:type="fixed"/>
      <w:tblCellMar>
        <w:top w:w="0" w:type="dxa"/>
        <w:left w:w="108" w:type="dxa"/>
        <w:bottom w:w="0" w:type="dxa"/>
        <w:right w:w="108" w:type="dxa"/>
      </w:tblCellMar>
    </w:tblPr>
  </w:style>
  <w:style w:type="paragraph" w:styleId="6">
    <w:name w:val="toc 7"/>
    <w:basedOn w:val="1"/>
    <w:next w:val="1"/>
    <w:uiPriority w:val="0"/>
    <w:pPr>
      <w:spacing w:before="0" w:after="0" w:line="240" w:lineRule="auto"/>
      <w:ind w:left="2520" w:leftChars="1200"/>
    </w:pPr>
    <w:rPr>
      <w:sz w:val="21"/>
      <w:szCs w:val="20"/>
    </w:rPr>
  </w:style>
  <w:style w:type="paragraph" w:styleId="7">
    <w:name w:val="toc 5"/>
    <w:basedOn w:val="1"/>
    <w:next w:val="1"/>
    <w:uiPriority w:val="0"/>
    <w:pPr>
      <w:spacing w:before="0" w:after="0" w:line="240" w:lineRule="auto"/>
      <w:ind w:left="1680" w:leftChars="800"/>
    </w:pPr>
    <w:rPr>
      <w:sz w:val="21"/>
      <w:szCs w:val="20"/>
    </w:rPr>
  </w:style>
  <w:style w:type="paragraph" w:styleId="8">
    <w:name w:val="toc 3"/>
    <w:basedOn w:val="1"/>
    <w:next w:val="1"/>
    <w:qFormat/>
    <w:uiPriority w:val="0"/>
    <w:pPr>
      <w:spacing w:before="0" w:after="0" w:line="240" w:lineRule="auto"/>
      <w:ind w:left="840" w:leftChars="400"/>
    </w:pPr>
    <w:rPr>
      <w:sz w:val="21"/>
      <w:szCs w:val="20"/>
    </w:rPr>
  </w:style>
  <w:style w:type="paragraph" w:styleId="9">
    <w:name w:val="toc 8"/>
    <w:basedOn w:val="1"/>
    <w:next w:val="1"/>
    <w:uiPriority w:val="0"/>
    <w:pPr>
      <w:spacing w:before="0" w:after="0" w:line="240" w:lineRule="auto"/>
      <w:ind w:left="2940" w:leftChars="1400"/>
    </w:pPr>
    <w:rPr>
      <w:sz w:val="21"/>
      <w:szCs w:val="20"/>
    </w:rPr>
  </w:style>
  <w:style w:type="paragraph" w:styleId="10">
    <w:name w:val="Balloon Text"/>
    <w:basedOn w:val="1"/>
    <w:link w:val="38"/>
    <w:unhideWhenUsed/>
    <w:uiPriority w:val="99"/>
    <w:pPr>
      <w:spacing w:before="0" w:after="0" w:line="240" w:lineRule="auto"/>
    </w:pPr>
    <w:rPr>
      <w:sz w:val="18"/>
      <w:szCs w:val="18"/>
    </w:rPr>
  </w:style>
  <w:style w:type="paragraph" w:styleId="11">
    <w:name w:val="footer"/>
    <w:basedOn w:val="1"/>
    <w:link w:val="35"/>
    <w:unhideWhenUsed/>
    <w:uiPriority w:val="99"/>
    <w:pPr>
      <w:tabs>
        <w:tab w:val="center" w:pos="4153"/>
        <w:tab w:val="right" w:pos="8306"/>
      </w:tabs>
      <w:snapToGrid w:val="0"/>
      <w:spacing w:line="240" w:lineRule="atLeast"/>
      <w:jc w:val="left"/>
    </w:pPr>
    <w:rPr>
      <w:sz w:val="18"/>
      <w:szCs w:val="18"/>
    </w:rPr>
  </w:style>
  <w:style w:type="paragraph" w:styleId="12">
    <w:name w:val="header"/>
    <w:basedOn w:val="1"/>
    <w:link w:val="34"/>
    <w:unhideWhenUsed/>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qFormat/>
    <w:uiPriority w:val="39"/>
    <w:pPr>
      <w:spacing w:before="0" w:after="0" w:line="240" w:lineRule="auto"/>
    </w:pPr>
    <w:rPr>
      <w:sz w:val="21"/>
      <w:szCs w:val="20"/>
    </w:rPr>
  </w:style>
  <w:style w:type="paragraph" w:styleId="14">
    <w:name w:val="toc 4"/>
    <w:basedOn w:val="1"/>
    <w:next w:val="1"/>
    <w:uiPriority w:val="0"/>
    <w:pPr>
      <w:spacing w:before="0" w:after="0" w:line="240" w:lineRule="auto"/>
      <w:ind w:left="1260" w:leftChars="600"/>
    </w:pPr>
    <w:rPr>
      <w:sz w:val="21"/>
      <w:szCs w:val="20"/>
    </w:rPr>
  </w:style>
  <w:style w:type="paragraph" w:styleId="15">
    <w:name w:val="Subtitle"/>
    <w:basedOn w:val="1"/>
    <w:next w:val="1"/>
    <w:link w:val="37"/>
    <w:qFormat/>
    <w:uiPriority w:val="11"/>
    <w:pPr>
      <w:spacing w:after="60" w:line="312" w:lineRule="auto"/>
      <w:jc w:val="center"/>
      <w:outlineLvl w:val="1"/>
    </w:pPr>
    <w:rPr>
      <w:rFonts w:ascii="Calibri Light" w:hAnsi="Calibri Light"/>
      <w:b/>
      <w:bCs/>
      <w:kern w:val="28"/>
      <w:sz w:val="32"/>
      <w:szCs w:val="32"/>
    </w:rPr>
  </w:style>
  <w:style w:type="paragraph" w:styleId="16">
    <w:name w:val="toc 6"/>
    <w:basedOn w:val="1"/>
    <w:next w:val="1"/>
    <w:uiPriority w:val="0"/>
    <w:pPr>
      <w:spacing w:before="0" w:after="0" w:line="240" w:lineRule="auto"/>
      <w:ind w:left="2100" w:leftChars="1000"/>
    </w:pPr>
    <w:rPr>
      <w:sz w:val="21"/>
      <w:szCs w:val="20"/>
    </w:rPr>
  </w:style>
  <w:style w:type="paragraph" w:styleId="17">
    <w:name w:val="toc 2"/>
    <w:basedOn w:val="1"/>
    <w:next w:val="1"/>
    <w:qFormat/>
    <w:uiPriority w:val="0"/>
    <w:pPr>
      <w:spacing w:before="0" w:after="0" w:line="240" w:lineRule="auto"/>
      <w:ind w:left="420" w:leftChars="200"/>
    </w:pPr>
    <w:rPr>
      <w:sz w:val="21"/>
      <w:szCs w:val="20"/>
    </w:rPr>
  </w:style>
  <w:style w:type="paragraph" w:styleId="18">
    <w:name w:val="toc 9"/>
    <w:basedOn w:val="1"/>
    <w:next w:val="1"/>
    <w:uiPriority w:val="0"/>
    <w:pPr>
      <w:spacing w:before="0" w:after="0" w:line="240" w:lineRule="auto"/>
      <w:ind w:left="3360" w:leftChars="1600"/>
    </w:pPr>
    <w:rPr>
      <w:sz w:val="21"/>
      <w:szCs w:val="20"/>
    </w:rPr>
  </w:style>
  <w:style w:type="paragraph" w:styleId="19">
    <w:name w:val="Title"/>
    <w:basedOn w:val="1"/>
    <w:next w:val="1"/>
    <w:link w:val="36"/>
    <w:qFormat/>
    <w:uiPriority w:val="0"/>
    <w:pPr>
      <w:spacing w:after="60"/>
      <w:jc w:val="center"/>
      <w:outlineLvl w:val="0"/>
    </w:pPr>
    <w:rPr>
      <w:rFonts w:ascii="Calibri Light" w:hAnsi="Calibri Light"/>
      <w:b/>
      <w:bCs/>
      <w:sz w:val="32"/>
      <w:szCs w:val="32"/>
    </w:rPr>
  </w:style>
  <w:style w:type="character" w:styleId="21">
    <w:name w:val="page number"/>
    <w:basedOn w:val="20"/>
    <w:uiPriority w:val="0"/>
    <w:rPr/>
  </w:style>
  <w:style w:type="character" w:styleId="22">
    <w:name w:val="Hyperlink"/>
    <w:uiPriority w:val="99"/>
    <w:rPr>
      <w:color w:val="0000FF"/>
      <w:u w:val="single"/>
    </w:rPr>
  </w:style>
  <w:style w:type="table" w:styleId="24">
    <w:name w:val="Table Grid"/>
    <w:basedOn w:val="23"/>
    <w:uiPriority w:val="59"/>
    <w:pPr>
      <w:spacing w:line="240" w:lineRule="auto"/>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5">
    <w:name w:val="List Paragraph"/>
    <w:basedOn w:val="1"/>
    <w:qFormat/>
    <w:uiPriority w:val="34"/>
    <w:pPr>
      <w:ind w:firstLine="420" w:firstLineChars="200"/>
    </w:pPr>
  </w:style>
  <w:style w:type="paragraph" w:customStyle="1" w:styleId="26">
    <w:name w:val="reader-word-layer"/>
    <w:basedOn w:val="1"/>
    <w:uiPriority w:val="0"/>
    <w:pPr>
      <w:widowControl/>
      <w:spacing w:before="100" w:beforeAutospacing="1" w:after="100" w:afterAutospacing="1" w:line="240" w:lineRule="auto"/>
      <w:jc w:val="left"/>
    </w:pPr>
    <w:rPr>
      <w:rFonts w:ascii="宋体" w:hAnsi="宋体" w:cs="宋体"/>
      <w:kern w:val="0"/>
    </w:rPr>
  </w:style>
  <w:style w:type="paragraph" w:customStyle="1" w:styleId="27">
    <w:name w:val="p0"/>
    <w:basedOn w:val="1"/>
    <w:uiPriority w:val="0"/>
    <w:pPr>
      <w:widowControl/>
      <w:spacing w:before="0" w:after="0" w:line="240" w:lineRule="auto"/>
    </w:pPr>
    <w:rPr>
      <w:rFonts w:ascii="宋体" w:hAnsi="宋体" w:cs="宋体"/>
      <w:kern w:val="0"/>
      <w:sz w:val="21"/>
      <w:szCs w:val="21"/>
    </w:rPr>
  </w:style>
  <w:style w:type="paragraph" w:customStyle="1" w:styleId="28">
    <w:name w:val="正文！"/>
    <w:basedOn w:val="1"/>
    <w:link w:val="43"/>
    <w:uiPriority w:val="0"/>
    <w:pPr>
      <w:spacing w:before="0" w:after="0"/>
      <w:ind w:firstLine="420" w:firstLineChars="175"/>
    </w:pPr>
    <w:rPr>
      <w:rFonts w:ascii="宋体" w:hAnsi="宋体" w:eastAsia="宋体" w:cs="黑体"/>
      <w:szCs w:val="22"/>
    </w:rPr>
  </w:style>
  <w:style w:type="paragraph" w:customStyle="1" w:styleId="29">
    <w:name w:val="样式3"/>
    <w:basedOn w:val="4"/>
    <w:link w:val="44"/>
    <w:uiPriority w:val="0"/>
    <w:pPr>
      <w:widowControl/>
      <w:spacing w:before="0" w:after="0" w:line="360" w:lineRule="auto"/>
      <w:jc w:val="left"/>
    </w:pPr>
    <w:rPr>
      <w:rFonts w:ascii="宋体" w:hAnsi="宋体" w:eastAsia="宋体" w:cs="黑体"/>
      <w:kern w:val="32"/>
      <w:sz w:val="21"/>
      <w:szCs w:val="21"/>
      <w:lang w:eastAsia="en-US"/>
    </w:rPr>
  </w:style>
  <w:style w:type="paragraph" w:customStyle="1" w:styleId="30">
    <w:name w:val="样式5"/>
    <w:link w:val="45"/>
    <w:uiPriority w:val="0"/>
    <w:pPr>
      <w:spacing w:line="360" w:lineRule="auto"/>
      <w:ind w:firstLine="200" w:firstLineChars="200"/>
      <w:jc w:val="both"/>
    </w:pPr>
    <w:rPr>
      <w:rFonts w:ascii="宋体" w:hAnsi="宋体" w:eastAsia="宋体" w:cs="黑体"/>
      <w:color w:val="000000"/>
      <w:kern w:val="2"/>
      <w:sz w:val="24"/>
      <w:szCs w:val="22"/>
      <w:lang w:val="en-US" w:eastAsia="en-US" w:bidi="ar-SA"/>
    </w:rPr>
  </w:style>
  <w:style w:type="paragraph" w:customStyle="1" w:styleId="31">
    <w:name w:val="pic-info"/>
    <w:basedOn w:val="1"/>
    <w:uiPriority w:val="0"/>
    <w:pPr>
      <w:widowControl/>
      <w:spacing w:before="100" w:beforeAutospacing="1" w:after="100" w:afterAutospacing="1" w:line="240" w:lineRule="auto"/>
      <w:jc w:val="left"/>
    </w:pPr>
    <w:rPr>
      <w:rFonts w:ascii="宋体" w:hAnsi="宋体" w:cs="宋体"/>
      <w:kern w:val="0"/>
    </w:rPr>
  </w:style>
  <w:style w:type="paragraph" w:customStyle="1" w:styleId="32">
    <w:name w:val="列出段落1"/>
    <w:basedOn w:val="1"/>
    <w:uiPriority w:val="0"/>
    <w:pPr>
      <w:spacing w:before="0" w:after="0" w:line="240" w:lineRule="auto"/>
      <w:ind w:firstLine="420" w:firstLineChars="200"/>
    </w:pPr>
    <w:rPr>
      <w:rFonts w:ascii="Calibri" w:hAnsi="Calibri"/>
      <w:sz w:val="21"/>
      <w:szCs w:val="22"/>
    </w:rPr>
  </w:style>
  <w:style w:type="paragraph" w:customStyle="1" w:styleId="33">
    <w:name w:val="TOC Heading"/>
    <w:basedOn w:val="2"/>
    <w:next w:val="1"/>
    <w:unhideWhenUsed/>
    <w:qFormat/>
    <w:uiPriority w:val="39"/>
    <w:pPr>
      <w:keepNext/>
      <w:keepLines/>
      <w:spacing w:before="480" w:after="0" w:line="276" w:lineRule="auto"/>
      <w:jc w:val="left"/>
      <w:outlineLvl w:val="9"/>
    </w:pPr>
    <w:rPr>
      <w:rFonts w:ascii="Cambria" w:hAnsi="Cambria" w:eastAsia="宋体" w:cs="黑体"/>
      <w:color w:val="365F90"/>
      <w:kern w:val="0"/>
      <w:sz w:val="28"/>
      <w:szCs w:val="28"/>
    </w:rPr>
  </w:style>
  <w:style w:type="character" w:customStyle="1" w:styleId="34">
    <w:name w:val="页眉 Char"/>
    <w:basedOn w:val="20"/>
    <w:link w:val="12"/>
    <w:uiPriority w:val="0"/>
    <w:rPr>
      <w:sz w:val="18"/>
      <w:szCs w:val="18"/>
    </w:rPr>
  </w:style>
  <w:style w:type="character" w:customStyle="1" w:styleId="35">
    <w:name w:val="页脚 Char"/>
    <w:basedOn w:val="20"/>
    <w:link w:val="11"/>
    <w:uiPriority w:val="99"/>
    <w:rPr>
      <w:sz w:val="18"/>
      <w:szCs w:val="18"/>
    </w:rPr>
  </w:style>
  <w:style w:type="character" w:customStyle="1" w:styleId="36">
    <w:name w:val="标题 Char"/>
    <w:basedOn w:val="20"/>
    <w:link w:val="19"/>
    <w:uiPriority w:val="0"/>
    <w:rPr>
      <w:rFonts w:ascii="Calibri Light" w:hAnsi="Calibri Light" w:eastAsia="宋体" w:cs="Times New Roman"/>
      <w:b/>
      <w:bCs/>
      <w:sz w:val="32"/>
      <w:szCs w:val="32"/>
    </w:rPr>
  </w:style>
  <w:style w:type="character" w:customStyle="1" w:styleId="37">
    <w:name w:val="副标题 Char"/>
    <w:basedOn w:val="20"/>
    <w:link w:val="15"/>
    <w:uiPriority w:val="11"/>
    <w:rPr>
      <w:rFonts w:ascii="Calibri Light" w:hAnsi="Calibri Light" w:eastAsia="宋体" w:cs="Times New Roman"/>
      <w:b/>
      <w:bCs/>
      <w:kern w:val="28"/>
      <w:sz w:val="32"/>
      <w:szCs w:val="32"/>
    </w:rPr>
  </w:style>
  <w:style w:type="character" w:customStyle="1" w:styleId="38">
    <w:name w:val="批注框文本 Char"/>
    <w:basedOn w:val="20"/>
    <w:link w:val="10"/>
    <w:semiHidden/>
    <w:uiPriority w:val="99"/>
    <w:rPr>
      <w:rFonts w:ascii="Times New Roman" w:hAnsi="Times New Roman" w:eastAsia="宋体" w:cs="Times New Roman"/>
      <w:sz w:val="18"/>
      <w:szCs w:val="18"/>
    </w:rPr>
  </w:style>
  <w:style w:type="character" w:customStyle="1" w:styleId="39">
    <w:name w:val="标题 1 Char"/>
    <w:basedOn w:val="20"/>
    <w:link w:val="2"/>
    <w:uiPriority w:val="0"/>
    <w:rPr>
      <w:rFonts w:ascii="宋体" w:hAnsi="宋体" w:eastAsia="宋体" w:cs="宋体"/>
      <w:b/>
      <w:bCs/>
      <w:kern w:val="36"/>
      <w:sz w:val="44"/>
      <w:szCs w:val="44"/>
    </w:rPr>
  </w:style>
  <w:style w:type="character" w:customStyle="1" w:styleId="40">
    <w:name w:val="标题 2 Char"/>
    <w:basedOn w:val="20"/>
    <w:link w:val="3"/>
    <w:uiPriority w:val="0"/>
    <w:rPr>
      <w:rFonts w:ascii="Arial" w:hAnsi="Arial" w:eastAsia="黑体" w:cs="Times New Roman"/>
      <w:b/>
      <w:bCs/>
      <w:sz w:val="32"/>
      <w:szCs w:val="32"/>
    </w:rPr>
  </w:style>
  <w:style w:type="character" w:customStyle="1" w:styleId="41">
    <w:name w:val="标题 3 Char"/>
    <w:basedOn w:val="20"/>
    <w:link w:val="4"/>
    <w:uiPriority w:val="0"/>
    <w:rPr>
      <w:rFonts w:ascii="Times New Roman" w:hAnsi="Times New Roman" w:eastAsia="宋体" w:cs="Times New Roman"/>
      <w:b/>
      <w:bCs/>
      <w:sz w:val="32"/>
      <w:szCs w:val="32"/>
    </w:rPr>
  </w:style>
  <w:style w:type="character" w:customStyle="1" w:styleId="42">
    <w:name w:val="标题 4 Char"/>
    <w:basedOn w:val="20"/>
    <w:link w:val="5"/>
    <w:uiPriority w:val="0"/>
    <w:rPr>
      <w:rFonts w:ascii="Arial" w:hAnsi="Arial" w:eastAsia="黑体" w:cs="Times New Roman"/>
      <w:b/>
      <w:bCs/>
      <w:sz w:val="28"/>
      <w:szCs w:val="28"/>
    </w:rPr>
  </w:style>
  <w:style w:type="character" w:customStyle="1" w:styleId="43">
    <w:name w:val="正文！ Char Char"/>
    <w:link w:val="28"/>
    <w:uiPriority w:val="0"/>
    <w:rPr>
      <w:rFonts w:ascii="宋体" w:hAnsi="宋体"/>
      <w:sz w:val="24"/>
    </w:rPr>
  </w:style>
  <w:style w:type="character" w:customStyle="1" w:styleId="44">
    <w:name w:val="样式3 Char Char"/>
    <w:link w:val="29"/>
    <w:uiPriority w:val="0"/>
    <w:rPr>
      <w:rFonts w:ascii="宋体" w:hAnsi="宋体"/>
      <w:b/>
      <w:bCs/>
      <w:kern w:val="32"/>
      <w:szCs w:val="21"/>
      <w:lang w:eastAsia="en-US"/>
    </w:rPr>
  </w:style>
  <w:style w:type="character" w:customStyle="1" w:styleId="45">
    <w:name w:val="样式5 Char Char"/>
    <w:link w:val="30"/>
    <w:uiPriority w:val="0"/>
    <w:rPr>
      <w:rFonts w:ascii="宋体" w:hAnsi="宋体"/>
      <w:color w:val="00000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0"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4164</Words>
  <Characters>23735</Characters>
  <Lines>197</Lines>
  <Paragraphs>55</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2015-07-06T11:53:00Z</dcterms:created>
  <dc:creator>zhangdian</dc:creator>
  <cp:lastModifiedBy>Administrator</cp:lastModifiedBy>
  <dcterms:modified xsi:type="dcterms:W3CDTF">2015-07-07T00:43:28Z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