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2020级</w:t>
      </w:r>
      <w:r>
        <w:rPr>
          <w:rFonts w:hint="eastAsia" w:ascii="宋体" w:hAnsi="宋体"/>
          <w:b/>
          <w:sz w:val="32"/>
          <w:szCs w:val="32"/>
        </w:rPr>
        <w:t>校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内</w:t>
      </w:r>
      <w:r>
        <w:rPr>
          <w:rFonts w:hint="eastAsia" w:ascii="宋体" w:hAnsi="宋体"/>
          <w:b/>
          <w:sz w:val="32"/>
          <w:szCs w:val="32"/>
        </w:rPr>
        <w:t>访问【新教务</w:t>
      </w:r>
      <w:r>
        <w:rPr>
          <w:rFonts w:ascii="宋体" w:hAnsi="宋体"/>
          <w:b/>
          <w:sz w:val="32"/>
          <w:szCs w:val="32"/>
        </w:rPr>
        <w:t>系统</w:t>
      </w:r>
      <w:r>
        <w:rPr>
          <w:rFonts w:hint="eastAsia" w:ascii="宋体" w:hAnsi="宋体"/>
          <w:b/>
          <w:sz w:val="32"/>
          <w:szCs w:val="32"/>
        </w:rPr>
        <w:t>】</w:t>
      </w:r>
    </w:p>
    <w:p>
      <w:pPr>
        <w:spacing w:line="360" w:lineRule="auto"/>
        <w:jc w:val="center"/>
        <w:rPr>
          <w:rFonts w:hint="default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----体育</w:t>
      </w:r>
      <w:r>
        <w:rPr>
          <w:rFonts w:hint="eastAsia" w:ascii="宋体" w:hAnsi="宋体"/>
          <w:b/>
          <w:sz w:val="32"/>
          <w:szCs w:val="32"/>
        </w:rPr>
        <w:t>选课操作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流程（手机端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</w:rPr>
        <w:t>第一步：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连接无线进入校园网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凡是在校园内，手机能够选取网络中有HITWH-WEB或HITWH-1X j就可以连接，默认用户名为学号，</w:t>
      </w:r>
      <w:r>
        <w:rPr>
          <w:rFonts w:hint="eastAsia" w:ascii="宋体" w:hAnsi="宋体"/>
          <w:b/>
          <w:bCs w:val="0"/>
          <w:sz w:val="24"/>
          <w:szCs w:val="24"/>
          <w:highlight w:val="none"/>
          <w:lang w:val="en-US" w:eastAsia="zh-CN"/>
        </w:rPr>
        <w:t>密码默认身份证后8位；</w:t>
      </w:r>
    </w:p>
    <w:p>
      <w:pPr>
        <w:spacing w:before="120" w:after="120" w:line="360" w:lineRule="auto"/>
        <w:rPr>
          <w:rFonts w:ascii="宋体" w:hAnsi="宋体"/>
          <w:b/>
          <w:sz w:val="24"/>
          <w:szCs w:val="24"/>
        </w:rPr>
      </w:pPr>
      <w:r>
        <w:drawing>
          <wp:inline distT="0" distB="0" distL="114300" distR="114300">
            <wp:extent cx="2419985" cy="5097145"/>
            <wp:effectExtent l="0" t="0" r="1841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34285" cy="5132705"/>
            <wp:effectExtent l="0" t="0" r="1841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第二步：访问新教务系统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 w:ascii="宋体" w:hAnsi="宋体"/>
          <w:b w:val="0"/>
          <w:bCs/>
          <w:sz w:val="24"/>
          <w:szCs w:val="24"/>
        </w:rPr>
      </w:pP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打开浏览器，在地址栏里输入新教务系统访问地址</w:t>
      </w:r>
      <w:r>
        <w:rPr>
          <w:rFonts w:hint="default" w:ascii="宋体" w:hAnsi="宋体"/>
          <w:b w:val="0"/>
          <w:bCs/>
          <w:sz w:val="24"/>
          <w:szCs w:val="24"/>
          <w:lang w:val="en-US" w:eastAsia="zh-CN"/>
        </w:rPr>
        <w:t>http://jwts.hitwh.edu.cn/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看到新教务系统的首页面，</w:t>
      </w:r>
      <w:r>
        <w:rPr>
          <w:rFonts w:hint="eastAsia" w:ascii="宋体" w:hAnsi="宋体"/>
          <w:b w:val="0"/>
          <w:bCs/>
          <w:sz w:val="24"/>
          <w:szCs w:val="24"/>
        </w:rPr>
        <w:t>“本科</w:t>
      </w:r>
      <w:r>
        <w:rPr>
          <w:rFonts w:ascii="宋体" w:hAnsi="宋体"/>
          <w:b w:val="0"/>
          <w:bCs/>
          <w:sz w:val="24"/>
          <w:szCs w:val="24"/>
        </w:rPr>
        <w:t>教学管理与服务平台</w:t>
      </w:r>
      <w:r>
        <w:rPr>
          <w:rFonts w:hint="eastAsia" w:ascii="宋体" w:hAnsi="宋体"/>
          <w:b w:val="0"/>
          <w:bCs/>
          <w:sz w:val="24"/>
          <w:szCs w:val="24"/>
        </w:rPr>
        <w:t>”的第二项 选择</w:t>
      </w:r>
      <w:r>
        <w:rPr>
          <w:rFonts w:ascii="宋体" w:hAnsi="宋体"/>
          <w:b w:val="0"/>
          <w:bCs/>
          <w:color w:val="FF0000"/>
          <w:sz w:val="24"/>
          <w:szCs w:val="24"/>
        </w:rPr>
        <w:t>【</w:t>
      </w:r>
      <w:r>
        <w:rPr>
          <w:rFonts w:hint="eastAsia" w:ascii="宋体" w:hAnsi="宋体"/>
          <w:b w:val="0"/>
          <w:bCs/>
          <w:color w:val="FF0000"/>
          <w:sz w:val="24"/>
          <w:szCs w:val="24"/>
        </w:rPr>
        <w:t>其他</w:t>
      </w:r>
      <w:r>
        <w:rPr>
          <w:rFonts w:ascii="宋体" w:hAnsi="宋体"/>
          <w:b w:val="0"/>
          <w:bCs/>
          <w:color w:val="FF0000"/>
          <w:sz w:val="24"/>
          <w:szCs w:val="24"/>
        </w:rPr>
        <w:t>用户】</w:t>
      </w:r>
      <w:r>
        <w:rPr>
          <w:rFonts w:hint="eastAsia" w:ascii="宋体" w:hAnsi="宋体"/>
          <w:b w:val="0"/>
          <w:bCs/>
          <w:sz w:val="24"/>
          <w:szCs w:val="24"/>
        </w:rPr>
        <w:t>进行登录；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/>
          <w:b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626360" cy="4936490"/>
            <wp:effectExtent l="0" t="0" r="254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493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19350" cy="49314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第三步</w:t>
      </w:r>
      <w:r>
        <w:rPr>
          <w:rFonts w:ascii="宋体" w:hAnsi="宋体"/>
          <w:b/>
          <w:sz w:val="24"/>
          <w:szCs w:val="24"/>
        </w:rPr>
        <w:t>：</w:t>
      </w:r>
      <w:r>
        <w:rPr>
          <w:rFonts w:hint="eastAsia" w:ascii="宋体" w:hAnsi="宋体"/>
          <w:b/>
          <w:sz w:val="24"/>
          <w:szCs w:val="24"/>
        </w:rPr>
        <w:t>登录进入【新</w:t>
      </w:r>
      <w:r>
        <w:rPr>
          <w:rFonts w:ascii="宋体" w:hAnsi="宋体"/>
          <w:b/>
          <w:sz w:val="24"/>
          <w:szCs w:val="24"/>
        </w:rPr>
        <w:t>教务系统</w:t>
      </w:r>
      <w:r>
        <w:rPr>
          <w:rFonts w:hint="eastAsia" w:ascii="宋体" w:hAnsi="宋体"/>
          <w:b/>
          <w:sz w:val="24"/>
          <w:szCs w:val="24"/>
        </w:rPr>
        <w:t>】</w:t>
      </w:r>
    </w:p>
    <w:p>
      <w:pPr>
        <w:spacing w:line="360" w:lineRule="auto"/>
        <w:ind w:firstLine="420" w:firstLineChars="0"/>
        <w:rPr>
          <w:rFonts w:hint="eastAsia" w:ascii="宋体" w:hAnsi="宋体" w:eastAsia="宋体"/>
          <w:b/>
          <w:color w:val="FF0000"/>
          <w:sz w:val="24"/>
          <w:szCs w:val="24"/>
          <w:u w:val="single"/>
          <w:lang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登陆的</w:t>
      </w:r>
      <w:r>
        <w:rPr>
          <w:rFonts w:hint="eastAsia" w:ascii="宋体" w:hAnsi="宋体"/>
          <w:sz w:val="24"/>
          <w:szCs w:val="24"/>
        </w:rPr>
        <w:t>学生初始</w:t>
      </w:r>
      <w:r>
        <w:rPr>
          <w:rFonts w:ascii="宋体" w:hAnsi="宋体"/>
          <w:sz w:val="24"/>
          <w:szCs w:val="24"/>
        </w:rPr>
        <w:t>用户名</w:t>
      </w:r>
      <w:r>
        <w:rPr>
          <w:rFonts w:hint="eastAsia" w:ascii="宋体" w:hAnsi="宋体"/>
          <w:sz w:val="24"/>
          <w:szCs w:val="24"/>
        </w:rPr>
        <w:t>和</w:t>
      </w:r>
      <w:r>
        <w:rPr>
          <w:rFonts w:ascii="宋体" w:hAnsi="宋体"/>
          <w:sz w:val="24"/>
          <w:szCs w:val="24"/>
        </w:rPr>
        <w:t>密码</w:t>
      </w:r>
      <w:r>
        <w:rPr>
          <w:rFonts w:hint="eastAsia" w:ascii="宋体" w:hAnsi="宋体"/>
          <w:sz w:val="24"/>
          <w:szCs w:val="24"/>
        </w:rPr>
        <w:t>：</w:t>
      </w:r>
      <w:r>
        <w:rPr>
          <w:rFonts w:hint="eastAsia" w:ascii="宋体" w:hAnsi="宋体"/>
          <w:b/>
          <w:color w:val="FF0000"/>
          <w:sz w:val="24"/>
          <w:szCs w:val="24"/>
        </w:rPr>
        <w:t>用户名</w:t>
      </w:r>
      <w:r>
        <w:rPr>
          <w:rFonts w:ascii="宋体" w:hAnsi="宋体"/>
          <w:b/>
          <w:color w:val="FF0000"/>
          <w:sz w:val="24"/>
          <w:szCs w:val="24"/>
        </w:rPr>
        <w:t>：学号</w:t>
      </w:r>
      <w:r>
        <w:rPr>
          <w:rFonts w:hint="eastAsia" w:ascii="宋体" w:hAnsi="宋体"/>
          <w:b/>
          <w:color w:val="FF0000"/>
          <w:sz w:val="24"/>
          <w:szCs w:val="24"/>
        </w:rPr>
        <w:t>；初始密码</w:t>
      </w:r>
      <w:r>
        <w:rPr>
          <w:rFonts w:ascii="宋体" w:hAnsi="宋体"/>
          <w:b/>
          <w:color w:val="FF0000"/>
          <w:sz w:val="24"/>
          <w:szCs w:val="24"/>
        </w:rPr>
        <w:t>：身份证号后</w:t>
      </w:r>
      <w:r>
        <w:rPr>
          <w:rFonts w:hint="eastAsia" w:ascii="宋体" w:hAnsi="宋体"/>
          <w:b/>
          <w:color w:val="FF0000"/>
          <w:sz w:val="24"/>
          <w:szCs w:val="24"/>
        </w:rPr>
        <w:t>6位</w:t>
      </w:r>
      <w:r>
        <w:rPr>
          <w:rFonts w:hint="eastAsia" w:ascii="宋体" w:hAnsi="宋体"/>
          <w:b/>
          <w:color w:val="FF0000"/>
          <w:sz w:val="24"/>
          <w:szCs w:val="24"/>
          <w:lang w:eastAsia="zh-CN"/>
        </w:rPr>
        <w:t>；</w:t>
      </w:r>
    </w:p>
    <w:p>
      <w:pPr>
        <w:spacing w:line="360" w:lineRule="auto"/>
        <w:ind w:firstLine="361" w:firstLineChars="150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注意</w:t>
      </w:r>
      <w:r>
        <w:rPr>
          <w:rFonts w:ascii="宋体" w:hAnsi="宋体"/>
          <w:b/>
          <w:sz w:val="24"/>
          <w:szCs w:val="24"/>
        </w:rPr>
        <w:t>：</w:t>
      </w:r>
      <w:r>
        <w:rPr>
          <w:rFonts w:hint="eastAsia" w:ascii="宋体" w:hAnsi="宋体"/>
          <w:b/>
          <w:sz w:val="24"/>
          <w:szCs w:val="24"/>
        </w:rPr>
        <w:t>（</w:t>
      </w:r>
      <w:r>
        <w:rPr>
          <w:rFonts w:ascii="宋体" w:hAnsi="宋体"/>
          <w:b/>
          <w:sz w:val="24"/>
          <w:szCs w:val="24"/>
        </w:rPr>
        <w:t>此</w:t>
      </w:r>
      <w:r>
        <w:rPr>
          <w:rFonts w:hint="eastAsia" w:ascii="宋体" w:hAnsi="宋体"/>
          <w:b/>
          <w:sz w:val="24"/>
          <w:szCs w:val="24"/>
        </w:rPr>
        <w:t>处</w:t>
      </w:r>
      <w:r>
        <w:rPr>
          <w:rFonts w:ascii="宋体" w:hAnsi="宋体"/>
          <w:b/>
          <w:sz w:val="24"/>
          <w:szCs w:val="24"/>
        </w:rPr>
        <w:t>输入</w:t>
      </w:r>
      <w:r>
        <w:rPr>
          <w:rFonts w:hint="eastAsia" w:ascii="宋体" w:hAnsi="宋体"/>
          <w:b/>
          <w:sz w:val="24"/>
          <w:szCs w:val="24"/>
        </w:rPr>
        <w:t>的用户名</w:t>
      </w:r>
      <w:r>
        <w:rPr>
          <w:rFonts w:ascii="宋体" w:hAnsi="宋体"/>
          <w:b/>
          <w:sz w:val="24"/>
          <w:szCs w:val="24"/>
        </w:rPr>
        <w:t>和密码</w:t>
      </w:r>
      <w:r>
        <w:rPr>
          <w:rFonts w:hint="eastAsia" w:ascii="宋体" w:hAnsi="宋体"/>
          <w:b/>
          <w:sz w:val="24"/>
          <w:szCs w:val="24"/>
        </w:rPr>
        <w:t>与统一</w:t>
      </w:r>
      <w:r>
        <w:rPr>
          <w:rFonts w:ascii="宋体" w:hAnsi="宋体"/>
          <w:b/>
          <w:sz w:val="24"/>
          <w:szCs w:val="24"/>
        </w:rPr>
        <w:t>身份认证</w:t>
      </w:r>
      <w:r>
        <w:rPr>
          <w:rFonts w:hint="eastAsia" w:ascii="宋体" w:hAnsi="宋体"/>
          <w:b/>
          <w:sz w:val="24"/>
          <w:szCs w:val="24"/>
        </w:rPr>
        <w:t>的不一样）</w:t>
      </w:r>
    </w:p>
    <w:p>
      <w:pPr>
        <w:spacing w:line="360" w:lineRule="auto"/>
        <w:ind w:firstLine="361" w:firstLineChars="150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登陆成功后，可以看到使用须知，点击同意继续其他操作；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52345" cy="4754880"/>
            <wp:effectExtent l="0" t="0" r="14605" b="7620"/>
            <wp:docPr id="32" name="图片 32" descr="Screenshot_20200909_13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200909_1352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46630" cy="4757420"/>
            <wp:effectExtent l="0" t="0" r="127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</w:rPr>
        <w:t>第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四</w:t>
      </w:r>
      <w:r>
        <w:rPr>
          <w:rFonts w:hint="eastAsia" w:ascii="宋体" w:hAnsi="宋体"/>
          <w:b/>
          <w:sz w:val="24"/>
          <w:szCs w:val="24"/>
        </w:rPr>
        <w:t>步</w:t>
      </w:r>
      <w:r>
        <w:rPr>
          <w:rFonts w:ascii="宋体" w:hAnsi="宋体"/>
          <w:b/>
          <w:sz w:val="24"/>
          <w:szCs w:val="24"/>
        </w:rPr>
        <w:t>：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修改密码</w:t>
      </w:r>
    </w:p>
    <w:p>
      <w:pPr>
        <w:spacing w:before="120" w:after="120" w:line="360" w:lineRule="auto"/>
        <w:rPr>
          <w:rFonts w:hint="eastAsia" w:ascii="宋体" w:hAnsi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首次登陆，会有修改密码的提示，为了安全考虑，建议进行密码修改。</w:t>
      </w:r>
    </w:p>
    <w:p>
      <w:pPr>
        <w:spacing w:before="120" w:after="120" w:line="360" w:lineRule="auto"/>
        <w:rPr>
          <w:rFonts w:hint="eastAsia" w:ascii="宋体" w:hAnsi="宋体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089400" cy="2862580"/>
            <wp:effectExtent l="0" t="0" r="635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第五步：查询可选课程</w:t>
      </w:r>
    </w:p>
    <w:p>
      <w:pPr>
        <w:spacing w:before="120" w:after="120" w:line="360" w:lineRule="auto"/>
        <w:rPr>
          <w:rFonts w:hint="default" w:ascii="宋体" w:hAnsi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点击学生选课菜单，选择要想选课的课程类别，比如“体育”，然后在备选课程里，学年学期选择“2020秋”，点查询。</w:t>
      </w:r>
    </w:p>
    <w:p>
      <w:pPr>
        <w:spacing w:before="120" w:after="120" w:line="360" w:lineRule="auto"/>
      </w:pPr>
      <w:r>
        <w:drawing>
          <wp:inline distT="0" distB="0" distL="114300" distR="114300">
            <wp:extent cx="3394075" cy="4010660"/>
            <wp:effectExtent l="0" t="0" r="1587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</w:pPr>
      <w:r>
        <w:drawing>
          <wp:inline distT="0" distB="0" distL="114300" distR="114300">
            <wp:extent cx="3464560" cy="3166110"/>
            <wp:effectExtent l="0" t="0" r="254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第六步：选择课程</w:t>
      </w:r>
    </w:p>
    <w:p>
      <w:pPr>
        <w:spacing w:before="120" w:after="120" w:line="360" w:lineRule="auto"/>
      </w:pPr>
      <w:r>
        <w:drawing>
          <wp:inline distT="0" distB="0" distL="114300" distR="114300">
            <wp:extent cx="5267960" cy="4795520"/>
            <wp:effectExtent l="0" t="0" r="889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</w:pPr>
      <w:r>
        <w:rPr>
          <w:rFonts w:hint="eastAsia"/>
          <w:lang w:val="en-US" w:eastAsia="zh-CN"/>
        </w:rPr>
        <w:t>提示“选课成功”，表示选课成功，可以在“已选课程”看到。</w:t>
      </w:r>
    </w:p>
    <w:p>
      <w:pPr>
        <w:spacing w:before="120" w:after="120" w:line="360" w:lineRule="auto"/>
      </w:pPr>
      <w:r>
        <w:drawing>
          <wp:inline distT="0" distB="0" distL="114300" distR="114300">
            <wp:extent cx="3639185" cy="1739265"/>
            <wp:effectExtent l="0" t="0" r="18415" b="133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</w:pPr>
      <w:r>
        <w:drawing>
          <wp:inline distT="0" distB="0" distL="114300" distR="114300">
            <wp:extent cx="4991735" cy="3318510"/>
            <wp:effectExtent l="0" t="0" r="18415" b="1524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第七步：退课</w:t>
      </w:r>
    </w:p>
    <w:p>
      <w:pPr>
        <w:spacing w:before="120" w:after="120" w:line="360" w:lineRule="auto"/>
      </w:pPr>
      <w:r>
        <w:drawing>
          <wp:inline distT="0" distB="0" distL="114300" distR="114300">
            <wp:extent cx="5273675" cy="3302635"/>
            <wp:effectExtent l="0" t="0" r="3175" b="1206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</w:pPr>
      <w:r>
        <w:drawing>
          <wp:inline distT="0" distB="0" distL="114300" distR="114300">
            <wp:extent cx="4095750" cy="1981200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</w:pPr>
    </w:p>
    <w:p>
      <w:pPr>
        <w:spacing w:before="120" w:after="120" w:line="360" w:lineRule="auto"/>
      </w:pPr>
      <w:r>
        <w:drawing>
          <wp:inline distT="0" distB="0" distL="114300" distR="114300">
            <wp:extent cx="4200525" cy="2105025"/>
            <wp:effectExtent l="0" t="0" r="9525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</w:pPr>
    </w:p>
    <w:p>
      <w:pPr>
        <w:spacing w:before="120" w:after="120" w:line="360" w:lineRule="auto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第八步：退出系统</w:t>
      </w:r>
    </w:p>
    <w:p>
      <w:pPr>
        <w:spacing w:before="120" w:after="120"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991100" cy="7724775"/>
            <wp:effectExtent l="0" t="0" r="0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66224F"/>
    <w:rsid w:val="1EAD3B21"/>
    <w:rsid w:val="427A2001"/>
    <w:rsid w:val="4766224F"/>
    <w:rsid w:val="4AA7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2020-09-09T05:38:00Z</dcterms:created>
  <dc:creator>Administrator</dc:creator>
  <cp:lastModifiedBy>Administrator</cp:lastModifiedBy>
  <dcterms:modified xsi:type="dcterms:W3CDTF">2020-09-10T09:38:47Z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