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334"/>
        <w:gridCol w:w="3486"/>
        <w:gridCol w:w="2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40"/>
                <w:szCs w:val="28"/>
                <w:vertAlign w:val="baseline"/>
                <w:lang w:val="en-US" w:eastAsia="zh-CN"/>
              </w:rPr>
              <w:t>威海校区思政年会2020论文评奖结果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6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作者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7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33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“规格”与“功夫”：哈工大百年办学传统的凝练与表达</w:t>
            </w:r>
          </w:p>
        </w:tc>
        <w:tc>
          <w:tcPr>
            <w:tcW w:w="348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任俊霞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7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33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新时代传承哈工大“八百壮士”精神的三重逻辑</w:t>
            </w:r>
          </w:p>
        </w:tc>
        <w:tc>
          <w:tcPr>
            <w:tcW w:w="348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</w:rPr>
              <w:t>杨薇 岳彩领 慈艳艳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7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33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英语话中华：“三种课堂”思政育人实践与探索</w:t>
            </w:r>
          </w:p>
        </w:tc>
        <w:tc>
          <w:tcPr>
            <w:tcW w:w="348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</w:rPr>
              <w:t>贾宇萍 苗勇刚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7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33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书院党员之家，基于嵌入理论的书院思想政治教育新探索</w:t>
            </w:r>
            <w:bookmarkStart w:id="0" w:name="_GoBack"/>
            <w:bookmarkEnd w:id="0"/>
          </w:p>
        </w:tc>
        <w:tc>
          <w:tcPr>
            <w:tcW w:w="348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60" w:leftChars="0" w:hanging="560" w:hanging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李爱华  赵瑞希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郎涵光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7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33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加强高校党内监督工作的认识与思考</w:t>
            </w:r>
          </w:p>
        </w:tc>
        <w:tc>
          <w:tcPr>
            <w:tcW w:w="348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王玉婷 张领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7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33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从新冠肺炎疫情防控看中国特色社会主义制度自信</w:t>
            </w:r>
          </w:p>
        </w:tc>
        <w:tc>
          <w:tcPr>
            <w:tcW w:w="348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 xml:space="preserve">张沥丹 李晓玲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季振兴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7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633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“双一流”背景下，工科院校学生出国留学限制因素及对策解析</w:t>
            </w:r>
          </w:p>
        </w:tc>
        <w:tc>
          <w:tcPr>
            <w:tcW w:w="348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韩玉 刘倩 林日升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7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633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从心理学视角浅谈高校思想政治教育亲和力的提升途径</w:t>
            </w:r>
          </w:p>
        </w:tc>
        <w:tc>
          <w:tcPr>
            <w:tcW w:w="348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郝秀娟 马海鹰 赵婷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6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弘扬伟大抗疫精神对高校思想政治教育工作的启示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桑峰 马海鹰 杨俊敏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6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智慧图书馆场景下馆员配置与能力提升系统研究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郝冬冬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6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理工学科研究生导师德育育人职责落实现状及对策研究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刘逸群 缪佳佳 刘涛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6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书院制视域下高校国际化工作发展浅析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魏豪 季振兴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6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疫情防控常态化形势下大学生心理环境分析和心理辅导策略研究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胡颜冬 郝秀娟 张云凯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6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后疫情时代高校思想政治教育策略研究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汪明 胡萍 尹小鹏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F07D30A-F658-4187-AD36-DCDC38D8E69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3C2AA65-5E78-4B32-813E-E366AD7CA21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7C8D5F0-A6EB-417C-8265-90638517769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D47BF"/>
    <w:rsid w:val="108D0A0A"/>
    <w:rsid w:val="163D47BF"/>
    <w:rsid w:val="16EB5A5B"/>
    <w:rsid w:val="18F07ED2"/>
    <w:rsid w:val="1B035539"/>
    <w:rsid w:val="1E447D03"/>
    <w:rsid w:val="30FD2C6F"/>
    <w:rsid w:val="327F427F"/>
    <w:rsid w:val="374770C2"/>
    <w:rsid w:val="5213017A"/>
    <w:rsid w:val="52982F5B"/>
    <w:rsid w:val="5D366561"/>
    <w:rsid w:val="6A520CCA"/>
    <w:rsid w:val="75C3070B"/>
    <w:rsid w:val="7950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50" w:afterLines="50" w:afterAutospacing="0" w:line="560" w:lineRule="exact"/>
      <w:jc w:val="center"/>
      <w:outlineLvl w:val="0"/>
    </w:pPr>
    <w:rPr>
      <w:rFonts w:hint="eastAsia" w:ascii="宋体" w:hAnsi="宋体" w:eastAsia="方正公文小标宋" w:cs="宋体"/>
      <w:b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420" w:firstLineChars="200"/>
      <w:outlineLvl w:val="1"/>
    </w:pPr>
    <w:rPr>
      <w:rFonts w:ascii="Arial" w:hAnsi="Arial" w:eastAsia="楷体" w:cs="Calibri"/>
      <w:b/>
      <w:sz w:val="32"/>
      <w:szCs w:val="21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2 Char"/>
    <w:link w:val="3"/>
    <w:qFormat/>
    <w:uiPriority w:val="0"/>
    <w:rPr>
      <w:rFonts w:ascii="Arial" w:hAnsi="Arial" w:eastAsia="楷体" w:cs="Calibri"/>
      <w:b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2021-06-07T08:50:00Z</dcterms:created>
  <dc:creator>嘁哩喀喳噼里啪啦噗噜噗噜</dc:creator>
  <cp:lastModifiedBy>嘁哩喀喳噼里啪啦噗噜噗噜</cp:lastModifiedBy>
  <cp:lastPrinted>2021-06-07T09:18:00Z</cp:lastPrinted>
  <dcterms:modified xsi:type="dcterms:W3CDTF">2021-06-08T09:57:41Z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