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>
      <w:pPr>
        <w:jc w:val="center"/>
        <w:rPr>
          <w:rFonts w:eastAsia="仿宋_GB2312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7" name="图片 8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4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哈尔滨工业大学（威海）2021年暑期社会实践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hint="eastAsia" w:eastAsia="黑体"/>
          <w:b/>
          <w:bCs/>
          <w:sz w:val="56"/>
        </w:rPr>
        <w:t>个人</w:t>
      </w: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0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0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2021年制</w:t>
      </w:r>
    </w:p>
    <w:p/>
    <w:tbl>
      <w:tblPr>
        <w:tblStyle w:val="11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43"/>
        <w:gridCol w:w="1349"/>
        <w:gridCol w:w="1217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90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实践类别编号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团队人数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项目申报人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姓名：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联系电话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学号：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 xml:space="preserve">联系电话           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实践时间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实践地点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项目简介与实践目的：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项目计划与进度：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</w:rPr>
              <w:t>预期效果：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安全防疫工作预案（请注明前往地区历史感染人数、最近被列为中高风险地区的时间等，以及如需前往当地，遇到疫情的相关方案）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（学院团委盖章）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D6D4CF9"/>
    <w:rsid w:val="4F04167D"/>
    <w:rsid w:val="510457B5"/>
    <w:rsid w:val="54B7021E"/>
    <w:rsid w:val="594526FA"/>
    <w:rsid w:val="611425E7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28</TotalTime>
  <ScaleCrop>false</ScaleCrop>
  <LinksUpToDate>false</LinksUpToDate>
  <CharactersWithSpaces>7728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Recluse</cp:lastModifiedBy>
  <cp:lastPrinted>2018-01-11T09:19:00Z</cp:lastPrinted>
  <dcterms:modified xsi:type="dcterms:W3CDTF">2021-06-29T08:23:36Z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2A018279E3F54ED581257B7C08211434</vt:lpwstr>
  </property>
</Properties>
</file>