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D308E">
      <w:pPr>
        <w:jc w:val="center"/>
        <w:rPr>
          <w:rFonts w:ascii="Garamond" w:hAnsi="Garamond"/>
          <w:b/>
          <w:sz w:val="24"/>
          <w:szCs w:val="24"/>
        </w:rPr>
      </w:pPr>
      <w:bookmarkStart w:id="0" w:name="_Hlk112844127"/>
      <w:r>
        <w:drawing>
          <wp:anchor distT="0" distB="0" distL="114300" distR="114300" simplePos="0" relativeHeight="251659264" behindDoc="1" locked="0" layoutInCell="1" allowOverlap="1">
            <wp:simplePos x="0" y="0"/>
            <wp:positionH relativeFrom="column">
              <wp:posOffset>3842385</wp:posOffset>
            </wp:positionH>
            <wp:positionV relativeFrom="paragraph">
              <wp:posOffset>635</wp:posOffset>
            </wp:positionV>
            <wp:extent cx="2033905" cy="681990"/>
            <wp:effectExtent l="0" t="0" r="4445" b="3810"/>
            <wp:wrapTight wrapText="bothSides">
              <wp:wrapPolygon>
                <wp:start x="0" y="0"/>
                <wp:lineTo x="0" y="21117"/>
                <wp:lineTo x="21445" y="21117"/>
                <wp:lineTo x="214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033905" cy="681990"/>
                    </a:xfrm>
                    <a:prstGeom prst="rect">
                      <a:avLst/>
                    </a:prstGeom>
                    <a:noFill/>
                  </pic:spPr>
                </pic:pic>
              </a:graphicData>
            </a:graphic>
          </wp:anchor>
        </w:drawing>
      </w:r>
      <w:bookmarkStart w:id="1" w:name="_Hlk80793637"/>
      <w:r>
        <w:rPr>
          <w:rFonts w:ascii="Garamond" w:hAnsi="Garamond"/>
          <w:b/>
          <w:sz w:val="24"/>
          <w:szCs w:val="24"/>
        </w:rPr>
        <w:t>UNIVERSITY OF CALIFORNIA, DAVIS</w:t>
      </w:r>
    </w:p>
    <w:p w14:paraId="2EEC8D88">
      <w:pPr>
        <w:jc w:val="center"/>
        <w:rPr>
          <w:rFonts w:ascii="Garamond" w:hAnsi="Garamond"/>
          <w:b/>
          <w:sz w:val="24"/>
          <w:szCs w:val="24"/>
        </w:rPr>
      </w:pPr>
      <w:r>
        <w:rPr>
          <w:rFonts w:ascii="Garamond" w:hAnsi="Garamond"/>
          <w:b/>
          <w:sz w:val="24"/>
          <w:szCs w:val="24"/>
        </w:rPr>
        <w:t>GLOBAL STUDY PROGRAM DETAILS</w:t>
      </w:r>
    </w:p>
    <w:p w14:paraId="43FE5AFF">
      <w:pPr>
        <w:jc w:val="center"/>
        <w:rPr>
          <w:rFonts w:ascii="Garamond" w:hAnsi="Garamond"/>
          <w:b/>
          <w:sz w:val="24"/>
          <w:szCs w:val="24"/>
        </w:rPr>
      </w:pPr>
      <w:r>
        <w:rPr>
          <w:rFonts w:ascii="Garamond" w:hAnsi="Garamond"/>
          <w:b/>
          <w:sz w:val="24"/>
          <w:szCs w:val="24"/>
        </w:rPr>
        <w:t>2025-2026</w:t>
      </w:r>
    </w:p>
    <w:p w14:paraId="0FF5B225">
      <w:pPr>
        <w:pStyle w:val="10"/>
        <w:rPr>
          <w:rFonts w:ascii="Garamond" w:hAnsi="Garamond"/>
          <w:szCs w:val="24"/>
        </w:rPr>
      </w:pPr>
    </w:p>
    <w:p w14:paraId="5FBFF02F">
      <w:pPr>
        <w:pStyle w:val="10"/>
        <w:rPr>
          <w:rFonts w:ascii="Garamond" w:hAnsi="Garamond"/>
          <w:szCs w:val="24"/>
        </w:rPr>
      </w:pPr>
    </w:p>
    <w:p w14:paraId="616E247F">
      <w:pPr>
        <w:rPr>
          <w:rFonts w:ascii="Garamond" w:hAnsi="Garamond"/>
          <w:sz w:val="24"/>
          <w:szCs w:val="24"/>
        </w:rPr>
      </w:pPr>
      <w:r>
        <w:rPr>
          <w:rFonts w:ascii="Garamond" w:hAnsi="Garamond"/>
          <w:sz w:val="24"/>
          <w:szCs w:val="24"/>
        </w:rPr>
        <w:t>The Global Study Program Details outlines the program for the 2025-2026 academic year.</w:t>
      </w:r>
      <w:r>
        <w:rPr>
          <w:rStyle w:val="25"/>
          <w:rFonts w:ascii="Garamond" w:hAnsi="Garamond"/>
          <w:sz w:val="24"/>
          <w:szCs w:val="24"/>
        </w:rPr>
        <w:footnoteReference w:id="0"/>
      </w:r>
    </w:p>
    <w:p w14:paraId="597B0BC7">
      <w:pPr>
        <w:rPr>
          <w:rFonts w:ascii="Garamond" w:hAnsi="Garamond"/>
          <w:b/>
          <w:sz w:val="24"/>
          <w:szCs w:val="24"/>
        </w:rPr>
      </w:pPr>
    </w:p>
    <w:bookmarkEnd w:id="0"/>
    <w:p w14:paraId="7E75397F">
      <w:pPr>
        <w:rPr>
          <w:rFonts w:ascii="Garamond" w:hAnsi="Garamond"/>
          <w:sz w:val="24"/>
          <w:szCs w:val="24"/>
          <w:u w:val="single"/>
        </w:rPr>
      </w:pPr>
      <w:r>
        <w:rPr>
          <w:rFonts w:ascii="Garamond" w:hAnsi="Garamond"/>
          <w:b/>
          <w:sz w:val="24"/>
          <w:szCs w:val="24"/>
          <w:u w:val="single"/>
        </w:rPr>
        <w:t>1.  Academic Calendar, 2025-26</w:t>
      </w:r>
    </w:p>
    <w:p w14:paraId="722BBF96">
      <w:pPr>
        <w:rPr>
          <w:rFonts w:ascii="Garamond" w:hAnsi="Garamond"/>
          <w:sz w:val="24"/>
          <w:szCs w:val="24"/>
          <w:u w:val="single"/>
        </w:rPr>
      </w:pPr>
    </w:p>
    <w:bookmarkEnd w:id="1"/>
    <w:p w14:paraId="5C768B83">
      <w:pPr>
        <w:rPr>
          <w:rFonts w:ascii="Garamond" w:hAnsi="Garamond" w:eastAsia="MS Mincho"/>
          <w:sz w:val="24"/>
          <w:szCs w:val="24"/>
        </w:rPr>
      </w:pPr>
      <w:bookmarkStart w:id="2" w:name="_Hlk172644907"/>
      <w:r>
        <w:rPr>
          <w:rFonts w:ascii="Garamond" w:hAnsi="Garamond"/>
          <w:b/>
          <w:bCs/>
          <w:sz w:val="24"/>
          <w:szCs w:val="24"/>
          <w:u w:val="single"/>
        </w:rPr>
        <w:t>2025 - 2026 Dates*</w:t>
      </w:r>
      <w:r>
        <w:rPr>
          <w:rFonts w:ascii="Garamond" w:hAnsi="Garamond"/>
          <w:sz w:val="24"/>
          <w:szCs w:val="24"/>
        </w:rPr>
        <w:br w:type="textWrapping"/>
      </w:r>
      <w:bookmarkStart w:id="3" w:name="_Hlk51927554"/>
      <w:r>
        <w:rPr>
          <w:rFonts w:ascii="Garamond" w:hAnsi="Garamond"/>
          <w:sz w:val="24"/>
          <w:szCs w:val="24"/>
        </w:rPr>
        <w:t>Summer Session I 2025: June 23 – August 1**</w:t>
      </w:r>
    </w:p>
    <w:p w14:paraId="4AD30B96">
      <w:pPr>
        <w:rPr>
          <w:rFonts w:ascii="Garamond" w:hAnsi="Garamond"/>
          <w:sz w:val="24"/>
          <w:szCs w:val="24"/>
        </w:rPr>
      </w:pPr>
      <w:r>
        <w:rPr>
          <w:rFonts w:ascii="Garamond" w:hAnsi="Garamond"/>
          <w:sz w:val="24"/>
          <w:szCs w:val="24"/>
        </w:rPr>
        <w:t>Summer Session II 2025: August 4 – September 12</w:t>
      </w:r>
      <w:r>
        <w:rPr>
          <w:rFonts w:ascii="Garamond" w:hAnsi="Garamond"/>
          <w:sz w:val="24"/>
          <w:szCs w:val="24"/>
        </w:rPr>
        <w:br w:type="textWrapping"/>
      </w:r>
      <w:r>
        <w:rPr>
          <w:rFonts w:ascii="Garamond" w:hAnsi="Garamond"/>
          <w:sz w:val="24"/>
          <w:szCs w:val="24"/>
        </w:rPr>
        <w:t>Fall Quarter 2025: September 24 – December 12</w:t>
      </w:r>
      <w:r>
        <w:rPr>
          <w:rFonts w:ascii="Garamond" w:hAnsi="Garamond"/>
          <w:sz w:val="24"/>
          <w:szCs w:val="24"/>
        </w:rPr>
        <w:br w:type="textWrapping"/>
      </w:r>
      <w:r>
        <w:rPr>
          <w:rFonts w:ascii="Garamond" w:hAnsi="Garamond"/>
          <w:sz w:val="24"/>
          <w:szCs w:val="24"/>
        </w:rPr>
        <w:t xml:space="preserve">Winter Quarter 2026: January 5 – March 20 </w:t>
      </w:r>
      <w:r>
        <w:rPr>
          <w:rFonts w:ascii="Garamond" w:hAnsi="Garamond"/>
          <w:sz w:val="24"/>
          <w:szCs w:val="24"/>
        </w:rPr>
        <w:br w:type="textWrapping"/>
      </w:r>
      <w:r>
        <w:rPr>
          <w:rFonts w:ascii="Garamond" w:hAnsi="Garamond"/>
          <w:sz w:val="24"/>
          <w:szCs w:val="24"/>
        </w:rPr>
        <w:t xml:space="preserve">Spring Quarter 2026: March 30 – June 11 </w:t>
      </w:r>
    </w:p>
    <w:bookmarkEnd w:id="3"/>
    <w:p w14:paraId="1D706205">
      <w:pPr>
        <w:rPr>
          <w:rFonts w:ascii="Garamond" w:hAnsi="Garamond"/>
          <w:sz w:val="24"/>
          <w:szCs w:val="24"/>
        </w:rPr>
      </w:pPr>
    </w:p>
    <w:p w14:paraId="7B6D1C33">
      <w:pPr>
        <w:rPr>
          <w:rFonts w:ascii="Garamond" w:hAnsi="Garamond"/>
          <w:sz w:val="24"/>
          <w:szCs w:val="24"/>
        </w:rPr>
      </w:pPr>
      <w:r>
        <w:rPr>
          <w:rFonts w:ascii="Garamond" w:hAnsi="Garamond"/>
          <w:sz w:val="24"/>
          <w:szCs w:val="24"/>
        </w:rPr>
        <w:t xml:space="preserve">*Prospective GSP students may apply for one session/quarter or combination of different terms mentioned above. The terms must be consecutive. </w:t>
      </w:r>
    </w:p>
    <w:p w14:paraId="23DFCE2F">
      <w:pPr>
        <w:rPr>
          <w:rFonts w:ascii="Garamond" w:hAnsi="Garamond"/>
          <w:sz w:val="24"/>
          <w:szCs w:val="24"/>
        </w:rPr>
      </w:pPr>
    </w:p>
    <w:p w14:paraId="5BF5AC13">
      <w:pPr>
        <w:rPr>
          <w:rFonts w:ascii="Garamond" w:hAnsi="Garamond"/>
          <w:color w:val="FF0000"/>
          <w:sz w:val="24"/>
          <w:szCs w:val="24"/>
        </w:rPr>
      </w:pPr>
      <w:r>
        <w:rPr>
          <w:rFonts w:ascii="Garamond" w:hAnsi="Garamond"/>
          <w:bCs/>
          <w:color w:val="000000"/>
          <w:sz w:val="24"/>
        </w:rPr>
        <w:t>**Summer Session final exams are held during the last meeting of the class in the 6</w:t>
      </w:r>
      <w:r>
        <w:rPr>
          <w:rFonts w:ascii="Garamond" w:hAnsi="Garamond"/>
          <w:bCs/>
          <w:color w:val="000000"/>
          <w:sz w:val="24"/>
          <w:vertAlign w:val="superscript"/>
        </w:rPr>
        <w:t>th</w:t>
      </w:r>
      <w:r>
        <w:rPr>
          <w:rFonts w:ascii="Garamond" w:hAnsi="Garamond"/>
          <w:bCs/>
          <w:color w:val="000000"/>
          <w:sz w:val="24"/>
        </w:rPr>
        <w:t xml:space="preserve"> week. Fall, Winter, and Spring Quarter courses meet for 10 weeks of lecture. Final exams are held during the 11</w:t>
      </w:r>
      <w:r>
        <w:rPr>
          <w:rFonts w:ascii="Garamond" w:hAnsi="Garamond"/>
          <w:bCs/>
          <w:color w:val="000000"/>
          <w:sz w:val="24"/>
          <w:vertAlign w:val="superscript"/>
        </w:rPr>
        <w:t>th</w:t>
      </w:r>
      <w:r>
        <w:rPr>
          <w:rFonts w:ascii="Garamond" w:hAnsi="Garamond"/>
          <w:bCs/>
          <w:color w:val="000000"/>
          <w:sz w:val="24"/>
        </w:rPr>
        <w:t xml:space="preserve"> week. </w:t>
      </w:r>
    </w:p>
    <w:p w14:paraId="7AD74E48">
      <w:pPr>
        <w:rPr>
          <w:rFonts w:ascii="Garamond" w:hAnsi="Garamond"/>
          <w:sz w:val="32"/>
          <w:szCs w:val="32"/>
        </w:rPr>
      </w:pPr>
      <w:r>
        <w:rPr>
          <w:rFonts w:ascii="Garamond" w:hAnsi="Garamond"/>
          <w:sz w:val="24"/>
          <w:szCs w:val="24"/>
        </w:rPr>
        <w:t xml:space="preserve"> </w:t>
      </w:r>
      <w:r>
        <w:rPr>
          <w:rFonts w:ascii="Garamond" w:hAnsi="Garamond"/>
          <w:sz w:val="24"/>
          <w:szCs w:val="24"/>
        </w:rPr>
        <w:br w:type="textWrapping"/>
      </w:r>
      <w:r>
        <w:rPr>
          <w:rFonts w:ascii="Garamond" w:hAnsi="Garamond"/>
          <w:b/>
          <w:sz w:val="24"/>
          <w:szCs w:val="24"/>
          <w:u w:val="single"/>
        </w:rPr>
        <w:t>2025-2026 Application Deadlines*</w:t>
      </w:r>
      <w:r>
        <w:rPr>
          <w:rFonts w:ascii="Garamond" w:hAnsi="Garamond"/>
          <w:sz w:val="24"/>
          <w:szCs w:val="24"/>
        </w:rPr>
        <w:br w:type="textWrapping"/>
      </w:r>
      <w:bookmarkStart w:id="4" w:name="_Hlk51927570"/>
      <w:r>
        <w:rPr>
          <w:rFonts w:ascii="Garamond" w:hAnsi="Garamond"/>
          <w:sz w:val="24"/>
          <w:szCs w:val="24"/>
        </w:rPr>
        <w:t>Summer 2025: March 25, 2025</w:t>
      </w:r>
      <w:r>
        <w:rPr>
          <w:rFonts w:ascii="Garamond" w:hAnsi="Garamond"/>
          <w:sz w:val="24"/>
          <w:szCs w:val="24"/>
        </w:rPr>
        <w:br w:type="textWrapping"/>
      </w:r>
      <w:r>
        <w:rPr>
          <w:rFonts w:ascii="Garamond" w:hAnsi="Garamond"/>
          <w:sz w:val="24"/>
          <w:szCs w:val="24"/>
        </w:rPr>
        <w:t>Fall 2025: May 1, 2025</w:t>
      </w:r>
      <w:r>
        <w:rPr>
          <w:rFonts w:ascii="Garamond" w:hAnsi="Garamond"/>
          <w:sz w:val="24"/>
          <w:szCs w:val="24"/>
        </w:rPr>
        <w:br w:type="textWrapping"/>
      </w:r>
      <w:r>
        <w:rPr>
          <w:rFonts w:ascii="Garamond" w:hAnsi="Garamond"/>
          <w:sz w:val="24"/>
          <w:szCs w:val="24"/>
        </w:rPr>
        <w:t>Winter 2026: October 1, 2025</w:t>
      </w:r>
      <w:r>
        <w:rPr>
          <w:rFonts w:ascii="Garamond" w:hAnsi="Garamond"/>
          <w:sz w:val="24"/>
          <w:szCs w:val="24"/>
        </w:rPr>
        <w:br w:type="textWrapping"/>
      </w:r>
      <w:r>
        <w:rPr>
          <w:rFonts w:ascii="Garamond" w:hAnsi="Garamond"/>
          <w:sz w:val="24"/>
          <w:szCs w:val="24"/>
        </w:rPr>
        <w:t>Spring 2026: January 5, 202</w:t>
      </w:r>
      <w:bookmarkEnd w:id="4"/>
      <w:r>
        <w:rPr>
          <w:rFonts w:ascii="Garamond" w:hAnsi="Garamond"/>
          <w:sz w:val="24"/>
          <w:szCs w:val="24"/>
        </w:rPr>
        <w:t>6</w:t>
      </w:r>
    </w:p>
    <w:p w14:paraId="30E32A40">
      <w:pPr>
        <w:rPr>
          <w:rFonts w:ascii="Garamond" w:hAnsi="Garamond"/>
          <w:sz w:val="24"/>
          <w:szCs w:val="24"/>
        </w:rPr>
      </w:pPr>
    </w:p>
    <w:p w14:paraId="15D8AA1A">
      <w:pPr>
        <w:rPr>
          <w:rFonts w:ascii="Garamond" w:hAnsi="Garamond"/>
          <w:szCs w:val="24"/>
        </w:rPr>
      </w:pPr>
      <w:r>
        <w:rPr>
          <w:rFonts w:ascii="Garamond" w:hAnsi="Garamond"/>
          <w:szCs w:val="24"/>
        </w:rPr>
        <w:t>*</w:t>
      </w:r>
      <w:r>
        <w:rPr>
          <w:rFonts w:ascii="Garamond" w:hAnsi="Garamond"/>
          <w:sz w:val="24"/>
          <w:szCs w:val="24"/>
        </w:rPr>
        <w:t xml:space="preserve">Application deadlines are set based on average time needed for the visa interview and various processing times on campus. Please discuss with Global Study Program if additional time is needed. </w:t>
      </w:r>
    </w:p>
    <w:bookmarkEnd w:id="2"/>
    <w:p w14:paraId="0027172D">
      <w:pPr>
        <w:rPr>
          <w:rFonts w:ascii="Garamond" w:hAnsi="Garamond"/>
          <w:color w:val="FF0000"/>
          <w:sz w:val="24"/>
          <w:szCs w:val="24"/>
        </w:rPr>
      </w:pPr>
    </w:p>
    <w:p w14:paraId="76B0CED8">
      <w:pPr>
        <w:rPr>
          <w:rFonts w:ascii="Garamond" w:hAnsi="Garamond"/>
          <w:b/>
          <w:sz w:val="24"/>
          <w:szCs w:val="24"/>
          <w:u w:val="single"/>
        </w:rPr>
      </w:pPr>
      <w:r>
        <w:rPr>
          <w:rFonts w:ascii="Garamond" w:hAnsi="Garamond"/>
          <w:b/>
          <w:sz w:val="24"/>
          <w:szCs w:val="24"/>
          <w:u w:val="single"/>
        </w:rPr>
        <w:t>2.  Academic Credit</w:t>
      </w:r>
    </w:p>
    <w:p w14:paraId="77FC28D5">
      <w:pPr>
        <w:rPr>
          <w:rFonts w:ascii="Garamond" w:hAnsi="Garamond"/>
          <w:sz w:val="24"/>
          <w:szCs w:val="24"/>
        </w:rPr>
      </w:pPr>
    </w:p>
    <w:p w14:paraId="35F80025">
      <w:pPr>
        <w:rPr>
          <w:rFonts w:ascii="Garamond" w:hAnsi="Garamond"/>
          <w:sz w:val="24"/>
          <w:szCs w:val="24"/>
          <w:u w:val="single"/>
        </w:rPr>
      </w:pPr>
      <w:r>
        <w:rPr>
          <w:rFonts w:ascii="Garamond" w:hAnsi="Garamond"/>
          <w:sz w:val="24"/>
          <w:szCs w:val="24"/>
        </w:rPr>
        <w:t xml:space="preserve">GSP students earn University of California academic credit for all campus classes.  UC credit is awarded on a quarter “unit” basis, generally considered equivalent to 67% of a US college semester credit.  Students who successfully complete GSP academic-prep language classes will be awarded continuing education units credit at a rate of 1 unit per 10 hours of instruction.  </w:t>
      </w:r>
      <w:r>
        <w:rPr>
          <w:rFonts w:ascii="Garamond" w:hAnsi="Garamond"/>
          <w:sz w:val="24"/>
          <w:szCs w:val="24"/>
          <w:u w:val="single"/>
        </w:rPr>
        <w:t>In general students carry a minimum of 12 units and a maximum of 13 units of approved UC Davis credit courses.  Exceptional students may petition to take up to 16 units of approved credit.</w:t>
      </w:r>
    </w:p>
    <w:p w14:paraId="07CABA82">
      <w:pPr>
        <w:rPr>
          <w:rFonts w:ascii="Garamond" w:hAnsi="Garamond"/>
          <w:sz w:val="24"/>
          <w:szCs w:val="24"/>
        </w:rPr>
      </w:pPr>
    </w:p>
    <w:p w14:paraId="4AB4DBE0">
      <w:pPr>
        <w:rPr>
          <w:rFonts w:ascii="Garamond" w:hAnsi="Garamond"/>
          <w:sz w:val="24"/>
          <w:szCs w:val="24"/>
        </w:rPr>
      </w:pPr>
    </w:p>
    <w:p w14:paraId="5E240D38">
      <w:pPr>
        <w:rPr>
          <w:rFonts w:ascii="Garamond" w:hAnsi="Garamond"/>
          <w:sz w:val="24"/>
          <w:szCs w:val="24"/>
        </w:rPr>
      </w:pPr>
    </w:p>
    <w:p w14:paraId="540ED5EF">
      <w:pPr>
        <w:rPr>
          <w:rFonts w:ascii="Garamond" w:hAnsi="Garamond"/>
          <w:sz w:val="24"/>
          <w:szCs w:val="24"/>
        </w:rPr>
      </w:pPr>
    </w:p>
    <w:p w14:paraId="15BF2A5C">
      <w:pPr>
        <w:rPr>
          <w:rFonts w:ascii="Garamond" w:hAnsi="Garamond"/>
          <w:sz w:val="24"/>
          <w:szCs w:val="24"/>
        </w:rPr>
      </w:pPr>
    </w:p>
    <w:p w14:paraId="60869D19">
      <w:pPr>
        <w:rPr>
          <w:rFonts w:ascii="Garamond" w:hAnsi="Garamond"/>
          <w:b/>
          <w:sz w:val="24"/>
          <w:szCs w:val="24"/>
          <w:u w:val="single"/>
        </w:rPr>
      </w:pPr>
      <w:r>
        <w:rPr>
          <w:rFonts w:ascii="Garamond" w:hAnsi="Garamond"/>
          <w:b/>
          <w:sz w:val="24"/>
          <w:szCs w:val="24"/>
          <w:u w:val="single"/>
        </w:rPr>
        <w:t>3. Program Benefits</w:t>
      </w:r>
    </w:p>
    <w:p w14:paraId="2745BA33">
      <w:pPr>
        <w:rPr>
          <w:rFonts w:ascii="Garamond" w:hAnsi="Garamond"/>
          <w:sz w:val="24"/>
        </w:rPr>
      </w:pPr>
    </w:p>
    <w:p w14:paraId="39050281">
      <w:pPr>
        <w:rPr>
          <w:rFonts w:ascii="Garamond" w:hAnsi="Garamond"/>
          <w:sz w:val="24"/>
        </w:rPr>
      </w:pPr>
      <w:bookmarkStart w:id="5" w:name="_Hlk112843920"/>
      <w:r>
        <w:rPr>
          <w:rFonts w:ascii="Garamond" w:hAnsi="Garamond"/>
          <w:sz w:val="24"/>
        </w:rPr>
        <w:t>Global Study Program students are eligible for all UC Davis undergraduate student services*, including, but not limited to:</w:t>
      </w:r>
    </w:p>
    <w:p w14:paraId="103DEFC0">
      <w:pPr>
        <w:rPr>
          <w:rFonts w:ascii="Garamond" w:hAnsi="Garamond"/>
          <w:sz w:val="24"/>
        </w:rPr>
      </w:pPr>
    </w:p>
    <w:p w14:paraId="5BD327A1">
      <w:pPr>
        <w:numPr>
          <w:ilvl w:val="0"/>
          <w:numId w:val="1"/>
        </w:numPr>
        <w:rPr>
          <w:rFonts w:ascii="Garamond" w:hAnsi="Garamond"/>
          <w:sz w:val="24"/>
        </w:rPr>
      </w:pPr>
      <w:r>
        <w:rPr>
          <w:rFonts w:ascii="Garamond" w:hAnsi="Garamond"/>
          <w:sz w:val="24"/>
        </w:rPr>
        <w:t>Pre-arrival course registration in nearly all UC Davis departments</w:t>
      </w:r>
    </w:p>
    <w:p w14:paraId="4EA438CF">
      <w:pPr>
        <w:numPr>
          <w:ilvl w:val="0"/>
          <w:numId w:val="1"/>
        </w:numPr>
        <w:rPr>
          <w:rFonts w:ascii="Garamond" w:hAnsi="Garamond"/>
          <w:sz w:val="24"/>
        </w:rPr>
      </w:pPr>
      <w:r>
        <w:rPr>
          <w:rFonts w:ascii="Garamond" w:hAnsi="Garamond"/>
          <w:sz w:val="24"/>
        </w:rPr>
        <w:t>City and campus bus service</w:t>
      </w:r>
    </w:p>
    <w:p w14:paraId="0D243791">
      <w:pPr>
        <w:numPr>
          <w:ilvl w:val="0"/>
          <w:numId w:val="1"/>
        </w:numPr>
        <w:rPr>
          <w:rFonts w:ascii="Garamond" w:hAnsi="Garamond"/>
          <w:sz w:val="24"/>
        </w:rPr>
      </w:pPr>
      <w:r>
        <w:rPr>
          <w:rFonts w:ascii="Garamond" w:hAnsi="Garamond"/>
          <w:sz w:val="24"/>
        </w:rPr>
        <w:t xml:space="preserve">Access to internship placement through the Internship and Career Center </w:t>
      </w:r>
    </w:p>
    <w:p w14:paraId="41746B66">
      <w:pPr>
        <w:numPr>
          <w:ilvl w:val="0"/>
          <w:numId w:val="1"/>
        </w:numPr>
        <w:rPr>
          <w:rFonts w:ascii="Garamond" w:hAnsi="Garamond"/>
          <w:sz w:val="24"/>
        </w:rPr>
      </w:pPr>
      <w:r>
        <w:rPr>
          <w:rFonts w:ascii="Garamond" w:hAnsi="Garamond"/>
          <w:sz w:val="24"/>
        </w:rPr>
        <w:t>Independent research opportunities with professors</w:t>
      </w:r>
    </w:p>
    <w:p w14:paraId="2A490AF6">
      <w:pPr>
        <w:numPr>
          <w:ilvl w:val="0"/>
          <w:numId w:val="1"/>
        </w:numPr>
        <w:rPr>
          <w:rFonts w:ascii="Garamond" w:hAnsi="Garamond"/>
          <w:sz w:val="24"/>
        </w:rPr>
      </w:pPr>
      <w:r>
        <w:rPr>
          <w:rFonts w:ascii="Garamond" w:hAnsi="Garamond"/>
          <w:sz w:val="24"/>
        </w:rPr>
        <w:t>24/7 access to the UC Davis library and study rooms</w:t>
      </w:r>
    </w:p>
    <w:p w14:paraId="4F365037">
      <w:pPr>
        <w:numPr>
          <w:ilvl w:val="0"/>
          <w:numId w:val="1"/>
        </w:numPr>
        <w:rPr>
          <w:rFonts w:ascii="Garamond" w:hAnsi="Garamond"/>
          <w:sz w:val="24"/>
        </w:rPr>
      </w:pPr>
      <w:r>
        <w:rPr>
          <w:rFonts w:ascii="Garamond" w:hAnsi="Garamond"/>
          <w:sz w:val="24"/>
        </w:rPr>
        <w:t xml:space="preserve">Use of the state-of-the-art UC Davis Activities and Recreation Center </w:t>
      </w:r>
    </w:p>
    <w:p w14:paraId="71B02771">
      <w:pPr>
        <w:numPr>
          <w:ilvl w:val="0"/>
          <w:numId w:val="1"/>
        </w:numPr>
        <w:rPr>
          <w:rFonts w:ascii="Garamond" w:hAnsi="Garamond"/>
          <w:sz w:val="24"/>
        </w:rPr>
      </w:pPr>
      <w:r>
        <w:rPr>
          <w:rFonts w:ascii="Garamond" w:hAnsi="Garamond"/>
          <w:sz w:val="24"/>
        </w:rPr>
        <w:t>Ability to participate in student sports, clubs, and activities</w:t>
      </w:r>
    </w:p>
    <w:p w14:paraId="7C74593C">
      <w:pPr>
        <w:rPr>
          <w:rFonts w:ascii="Garamond" w:hAnsi="Garamond"/>
          <w:b/>
          <w:sz w:val="24"/>
          <w:szCs w:val="24"/>
        </w:rPr>
      </w:pPr>
    </w:p>
    <w:bookmarkEnd w:id="5"/>
    <w:p w14:paraId="0C7E7866">
      <w:pPr>
        <w:rPr>
          <w:rFonts w:ascii="Garamond" w:hAnsi="Garamond"/>
          <w:bCs/>
          <w:sz w:val="24"/>
          <w:szCs w:val="24"/>
        </w:rPr>
      </w:pPr>
      <w:r>
        <w:rPr>
          <w:rFonts w:ascii="Garamond" w:hAnsi="Garamond"/>
          <w:b/>
          <w:sz w:val="24"/>
          <w:szCs w:val="24"/>
        </w:rPr>
        <w:t xml:space="preserve">* </w:t>
      </w:r>
      <w:r>
        <w:rPr>
          <w:rFonts w:ascii="Garamond" w:hAnsi="Garamond"/>
          <w:bCs/>
          <w:sz w:val="24"/>
          <w:szCs w:val="24"/>
        </w:rPr>
        <w:t xml:space="preserve">Students enrolled in the ESL Preparation Program are billed at a lower tuition rate and may not have access to all of these amenities. Please refer to the “Program Structure” attachment for more information. </w:t>
      </w:r>
    </w:p>
    <w:p w14:paraId="16905DA4">
      <w:pPr>
        <w:rPr>
          <w:rFonts w:ascii="Garamond" w:hAnsi="Garamond"/>
          <w:b/>
          <w:sz w:val="24"/>
          <w:szCs w:val="24"/>
        </w:rPr>
      </w:pPr>
    </w:p>
    <w:p w14:paraId="3B652662">
      <w:pPr>
        <w:rPr>
          <w:rFonts w:ascii="Garamond" w:hAnsi="Garamond"/>
          <w:b/>
          <w:sz w:val="24"/>
          <w:szCs w:val="24"/>
          <w:u w:val="single"/>
        </w:rPr>
      </w:pPr>
      <w:r>
        <w:rPr>
          <w:rFonts w:ascii="Garamond" w:hAnsi="Garamond"/>
          <w:b/>
          <w:sz w:val="24"/>
          <w:szCs w:val="24"/>
          <w:u w:val="single"/>
        </w:rPr>
        <w:t>4. Admission Criteria</w:t>
      </w:r>
    </w:p>
    <w:p w14:paraId="327E5438">
      <w:pPr>
        <w:numPr>
          <w:ilvl w:val="0"/>
          <w:numId w:val="2"/>
        </w:numPr>
        <w:rPr>
          <w:rFonts w:ascii="Garamond" w:hAnsi="Garamond"/>
          <w:sz w:val="24"/>
          <w:szCs w:val="24"/>
        </w:rPr>
      </w:pPr>
      <w:r>
        <w:rPr>
          <w:rFonts w:ascii="Garamond" w:hAnsi="Garamond"/>
          <w:sz w:val="24"/>
          <w:szCs w:val="24"/>
        </w:rPr>
        <w:t>Recommendation of the home university</w:t>
      </w:r>
    </w:p>
    <w:p w14:paraId="3371C149">
      <w:pPr>
        <w:numPr>
          <w:ilvl w:val="0"/>
          <w:numId w:val="2"/>
        </w:numPr>
        <w:rPr>
          <w:rFonts w:ascii="Garamond" w:hAnsi="Garamond"/>
          <w:sz w:val="24"/>
          <w:szCs w:val="24"/>
        </w:rPr>
      </w:pPr>
      <w:r>
        <w:rPr>
          <w:rFonts w:ascii="Garamond" w:hAnsi="Garamond"/>
          <w:sz w:val="24"/>
          <w:szCs w:val="24"/>
        </w:rPr>
        <w:t>A grade point average (GPA) equivalent to a 3.0 on a 4.0 grade scale (B average).</w:t>
      </w:r>
    </w:p>
    <w:p w14:paraId="2E10D84D">
      <w:pPr>
        <w:numPr>
          <w:ilvl w:val="0"/>
          <w:numId w:val="2"/>
        </w:numPr>
        <w:rPr>
          <w:rFonts w:ascii="Garamond" w:hAnsi="Garamond"/>
          <w:sz w:val="24"/>
          <w:szCs w:val="24"/>
        </w:rPr>
      </w:pPr>
      <w:r>
        <w:rPr>
          <w:rFonts w:ascii="Garamond" w:hAnsi="Garamond"/>
          <w:sz w:val="24"/>
          <w:szCs w:val="24"/>
        </w:rPr>
        <w:t xml:space="preserve">Demonstrated advanced-level English proficiency </w:t>
      </w:r>
    </w:p>
    <w:p w14:paraId="5746C016">
      <w:pPr>
        <w:ind w:right="-1350"/>
        <w:rPr>
          <w:rFonts w:ascii="Garamond" w:hAnsi="Garamond"/>
          <w:sz w:val="16"/>
          <w:szCs w:val="16"/>
        </w:rPr>
      </w:pPr>
    </w:p>
    <w:p w14:paraId="5043FC16">
      <w:pPr>
        <w:ind w:right="-1350"/>
        <w:rPr>
          <w:rFonts w:ascii="Garamond" w:hAnsi="Garamond"/>
          <w:sz w:val="16"/>
          <w:szCs w:val="16"/>
        </w:rPr>
      </w:pPr>
    </w:p>
    <w:p w14:paraId="0E6E1BA4">
      <w:pPr>
        <w:rPr>
          <w:rFonts w:ascii="Garamond" w:hAnsi="Garamond"/>
          <w:sz w:val="10"/>
          <w:szCs w:val="10"/>
        </w:rPr>
      </w:pPr>
      <w:r>
        <w:rPr>
          <w:rFonts w:ascii="Garamond" w:hAnsi="Garamond"/>
          <w:b/>
          <w:sz w:val="24"/>
          <w:szCs w:val="24"/>
          <w:u w:val="single"/>
        </w:rPr>
        <w:t>5.  Pricing</w:t>
      </w:r>
    </w:p>
    <w:p w14:paraId="31272CFC">
      <w:pPr>
        <w:jc w:val="both"/>
        <w:rPr>
          <w:rFonts w:ascii="Garamond" w:hAnsi="Garamond"/>
          <w:sz w:val="28"/>
          <w:szCs w:val="24"/>
        </w:rPr>
      </w:pPr>
    </w:p>
    <w:p w14:paraId="46F5812F">
      <w:pPr>
        <w:jc w:val="both"/>
        <w:rPr>
          <w:rFonts w:ascii="Garamond" w:hAnsi="Garamond"/>
          <w:sz w:val="24"/>
          <w:szCs w:val="24"/>
        </w:rPr>
      </w:pPr>
      <w:r>
        <w:rPr>
          <w:rFonts w:ascii="Garamond" w:hAnsi="Garamond"/>
          <w:sz w:val="24"/>
          <w:szCs w:val="24"/>
          <w:u w:val="single"/>
        </w:rPr>
        <w:t>Application fee</w:t>
      </w:r>
    </w:p>
    <w:p w14:paraId="5369C668">
      <w:pPr>
        <w:jc w:val="both"/>
        <w:rPr>
          <w:rFonts w:ascii="Garamond" w:hAnsi="Garamond"/>
          <w:sz w:val="24"/>
          <w:szCs w:val="24"/>
        </w:rPr>
      </w:pPr>
      <w:r>
        <w:rPr>
          <w:rFonts w:ascii="Garamond" w:hAnsi="Garamond"/>
          <w:sz w:val="24"/>
          <w:szCs w:val="24"/>
        </w:rPr>
        <w:t>$200 (</w:t>
      </w:r>
      <w:r>
        <w:rPr>
          <w:rFonts w:ascii="Garamond" w:hAnsi="Garamond"/>
          <w:b/>
          <w:sz w:val="24"/>
          <w:szCs w:val="24"/>
        </w:rPr>
        <w:t>waived</w:t>
      </w:r>
      <w:r>
        <w:rPr>
          <w:rFonts w:ascii="Garamond" w:hAnsi="Garamond"/>
          <w:sz w:val="24"/>
          <w:szCs w:val="24"/>
        </w:rPr>
        <w:t xml:space="preserve"> for Partner Universities)</w:t>
      </w:r>
    </w:p>
    <w:p w14:paraId="1BED77EC">
      <w:pPr>
        <w:jc w:val="both"/>
        <w:rPr>
          <w:rFonts w:ascii="Garamond" w:hAnsi="Garamond"/>
          <w:sz w:val="24"/>
          <w:szCs w:val="24"/>
        </w:rPr>
      </w:pPr>
    </w:p>
    <w:p w14:paraId="575EDBFF">
      <w:pPr>
        <w:jc w:val="both"/>
        <w:rPr>
          <w:rFonts w:ascii="Times New Roman" w:hAnsi="Times New Roman"/>
          <w:sz w:val="24"/>
          <w:szCs w:val="24"/>
        </w:rPr>
      </w:pPr>
      <w:r>
        <w:rPr>
          <w:rFonts w:ascii="Garamond" w:hAnsi="Garamond"/>
          <w:sz w:val="24"/>
          <w:szCs w:val="24"/>
          <w:u w:val="single"/>
        </w:rPr>
        <w:t>2025-2026 Tuition*</w:t>
      </w:r>
    </w:p>
    <w:p w14:paraId="6D2AAE4F">
      <w:pPr>
        <w:pStyle w:val="31"/>
        <w:numPr>
          <w:ilvl w:val="0"/>
          <w:numId w:val="3"/>
        </w:numPr>
        <w:jc w:val="both"/>
        <w:rPr>
          <w:sz w:val="24"/>
          <w:szCs w:val="24"/>
        </w:rPr>
      </w:pPr>
      <w:r>
        <w:rPr>
          <w:rFonts w:ascii="Garamond" w:hAnsi="Garamond"/>
          <w:sz w:val="24"/>
          <w:szCs w:val="24"/>
        </w:rPr>
        <w:t>$8,600 per Quarter**</w:t>
      </w:r>
    </w:p>
    <w:p w14:paraId="2C84BC04">
      <w:pPr>
        <w:pStyle w:val="31"/>
        <w:numPr>
          <w:ilvl w:val="0"/>
          <w:numId w:val="3"/>
        </w:numPr>
        <w:jc w:val="both"/>
        <w:rPr>
          <w:sz w:val="24"/>
          <w:szCs w:val="24"/>
        </w:rPr>
      </w:pPr>
      <w:r>
        <w:rPr>
          <w:rFonts w:ascii="Garamond" w:hAnsi="Garamond"/>
          <w:sz w:val="24"/>
          <w:szCs w:val="24"/>
        </w:rPr>
        <w:t xml:space="preserve">Discounts available in certain situations with cohort-based programs. </w:t>
      </w:r>
    </w:p>
    <w:p w14:paraId="4D9B5128">
      <w:pPr>
        <w:rPr>
          <w:rFonts w:ascii="Garamond" w:hAnsi="Garamond"/>
          <w:bCs/>
          <w:sz w:val="24"/>
          <w:szCs w:val="24"/>
        </w:rPr>
      </w:pPr>
    </w:p>
    <w:p w14:paraId="25DA3D46">
      <w:pPr>
        <w:rPr>
          <w:rFonts w:ascii="Garamond" w:hAnsi="Garamond"/>
          <w:bCs/>
          <w:sz w:val="24"/>
          <w:szCs w:val="24"/>
        </w:rPr>
      </w:pPr>
      <w:bookmarkStart w:id="6" w:name="_Hlk112844039"/>
      <w:r>
        <w:rPr>
          <w:rFonts w:ascii="Garamond" w:hAnsi="Garamond"/>
          <w:bCs/>
          <w:sz w:val="24"/>
          <w:szCs w:val="24"/>
        </w:rPr>
        <w:t xml:space="preserve">*Students enrolled in the ESL Preparation Program are billed at a lower tuition rate. </w:t>
      </w:r>
    </w:p>
    <w:p w14:paraId="6749796A">
      <w:pPr>
        <w:jc w:val="both"/>
        <w:rPr>
          <w:rFonts w:ascii="Garamond" w:hAnsi="Garamond"/>
          <w:sz w:val="24"/>
          <w:szCs w:val="24"/>
        </w:rPr>
      </w:pPr>
    </w:p>
    <w:p w14:paraId="67777199">
      <w:pPr>
        <w:rPr>
          <w:rFonts w:ascii="Garamond" w:hAnsi="Garamond"/>
          <w:sz w:val="24"/>
          <w:szCs w:val="24"/>
        </w:rPr>
      </w:pPr>
      <w:r>
        <w:rPr>
          <w:rFonts w:ascii="Garamond" w:hAnsi="Garamond"/>
          <w:sz w:val="24"/>
          <w:szCs w:val="24"/>
        </w:rPr>
        <w:t xml:space="preserve">** The tuition and fees payment amounts represent tuition and campus student fees per student.  </w:t>
      </w:r>
    </w:p>
    <w:p w14:paraId="0FD2550A">
      <w:pPr>
        <w:jc w:val="both"/>
        <w:rPr>
          <w:rFonts w:ascii="Garamond" w:hAnsi="Garamond"/>
          <w:b/>
          <w:bCs/>
          <w:sz w:val="24"/>
          <w:szCs w:val="24"/>
          <w:u w:val="single"/>
        </w:rPr>
      </w:pPr>
    </w:p>
    <w:p w14:paraId="13150ABF">
      <w:pPr>
        <w:jc w:val="both"/>
        <w:rPr>
          <w:rFonts w:ascii="Garamond" w:hAnsi="Garamond"/>
          <w:sz w:val="24"/>
          <w:szCs w:val="24"/>
        </w:rPr>
      </w:pPr>
      <w:r>
        <w:rPr>
          <w:rFonts w:ascii="Garamond" w:hAnsi="Garamond"/>
          <w:sz w:val="24"/>
          <w:szCs w:val="24"/>
        </w:rPr>
        <w:t>Tuition and fee rates include a full-time course-load equivalent to 12-13 units per quarter. Course fees are pending the State's final budget and approval by the Regents of the University of California. All fees are subject to change with advance notice.</w:t>
      </w:r>
    </w:p>
    <w:p w14:paraId="2949F803">
      <w:pPr>
        <w:jc w:val="both"/>
        <w:rPr>
          <w:rFonts w:ascii="Garamond" w:hAnsi="Garamond"/>
          <w:sz w:val="24"/>
          <w:szCs w:val="24"/>
        </w:rPr>
      </w:pPr>
    </w:p>
    <w:p w14:paraId="15BC4E87">
      <w:pPr>
        <w:jc w:val="both"/>
        <w:rPr>
          <w:rFonts w:ascii="Garamond" w:hAnsi="Garamond"/>
          <w:b/>
          <w:bCs/>
          <w:sz w:val="24"/>
          <w:szCs w:val="24"/>
          <w:u w:val="single"/>
        </w:rPr>
      </w:pPr>
      <w:r>
        <w:rPr>
          <w:rFonts w:ascii="Garamond" w:hAnsi="Garamond"/>
          <w:sz w:val="24"/>
          <w:szCs w:val="24"/>
        </w:rPr>
        <w:t xml:space="preserve">Late payments are subject to additional $100 fee. </w:t>
      </w:r>
    </w:p>
    <w:bookmarkEnd w:id="6"/>
    <w:p w14:paraId="5546365E">
      <w:pPr>
        <w:jc w:val="both"/>
        <w:rPr>
          <w:rFonts w:ascii="Garamond" w:hAnsi="Garamond"/>
          <w:b/>
          <w:bCs/>
          <w:sz w:val="24"/>
          <w:szCs w:val="24"/>
          <w:u w:val="single"/>
        </w:rPr>
      </w:pPr>
    </w:p>
    <w:p w14:paraId="1DC001EF">
      <w:pPr>
        <w:jc w:val="both"/>
        <w:rPr>
          <w:rFonts w:ascii="Garamond" w:hAnsi="Garamond"/>
          <w:b/>
          <w:bCs/>
          <w:sz w:val="24"/>
          <w:szCs w:val="24"/>
          <w:u w:val="single"/>
        </w:rPr>
      </w:pPr>
    </w:p>
    <w:p w14:paraId="013EAE67">
      <w:pPr>
        <w:jc w:val="both"/>
        <w:rPr>
          <w:rFonts w:ascii="Garamond" w:hAnsi="Garamond"/>
          <w:b/>
          <w:bCs/>
          <w:sz w:val="24"/>
          <w:szCs w:val="24"/>
          <w:u w:val="single"/>
        </w:rPr>
      </w:pPr>
    </w:p>
    <w:p w14:paraId="0A4F9E57">
      <w:pPr>
        <w:jc w:val="both"/>
        <w:rPr>
          <w:rFonts w:ascii="Garamond" w:hAnsi="Garamond"/>
          <w:b/>
          <w:bCs/>
          <w:sz w:val="24"/>
          <w:szCs w:val="24"/>
          <w:u w:val="single"/>
        </w:rPr>
      </w:pPr>
    </w:p>
    <w:p w14:paraId="05FD0130">
      <w:pPr>
        <w:jc w:val="both"/>
        <w:rPr>
          <w:rFonts w:ascii="Garamond" w:hAnsi="Garamond"/>
          <w:b/>
          <w:bCs/>
          <w:sz w:val="24"/>
          <w:szCs w:val="24"/>
          <w:u w:val="single"/>
        </w:rPr>
      </w:pPr>
    </w:p>
    <w:p w14:paraId="1FC19569">
      <w:pPr>
        <w:jc w:val="both"/>
        <w:rPr>
          <w:rFonts w:ascii="Garamond" w:hAnsi="Garamond"/>
          <w:b/>
          <w:bCs/>
          <w:sz w:val="24"/>
          <w:szCs w:val="24"/>
          <w:u w:val="single"/>
        </w:rPr>
      </w:pPr>
    </w:p>
    <w:p w14:paraId="2BC4DC3F">
      <w:pPr>
        <w:jc w:val="both"/>
        <w:rPr>
          <w:rFonts w:ascii="Garamond" w:hAnsi="Garamond"/>
          <w:sz w:val="24"/>
          <w:szCs w:val="24"/>
        </w:rPr>
      </w:pPr>
      <w:r>
        <w:rPr>
          <w:rFonts w:ascii="Garamond" w:hAnsi="Garamond"/>
          <w:b/>
          <w:bCs/>
          <w:sz w:val="24"/>
          <w:szCs w:val="24"/>
          <w:u w:val="single"/>
        </w:rPr>
        <w:t>6. Payment Arrangements</w:t>
      </w:r>
    </w:p>
    <w:p w14:paraId="3A423574">
      <w:pPr>
        <w:rPr>
          <w:rFonts w:ascii="Garamond" w:hAnsi="Garamond"/>
          <w:b/>
          <w:sz w:val="24"/>
          <w:szCs w:val="24"/>
        </w:rPr>
      </w:pPr>
    </w:p>
    <w:p w14:paraId="19097172">
      <w:pPr>
        <w:pStyle w:val="31"/>
        <w:numPr>
          <w:ilvl w:val="0"/>
          <w:numId w:val="4"/>
        </w:numPr>
        <w:rPr>
          <w:rFonts w:ascii="Garamond" w:hAnsi="Garamond"/>
          <w:b/>
          <w:sz w:val="24"/>
          <w:szCs w:val="24"/>
        </w:rPr>
      </w:pPr>
      <w:r>
        <w:rPr>
          <w:rFonts w:ascii="Garamond" w:hAnsi="Garamond"/>
          <w:b/>
          <w:sz w:val="24"/>
          <w:szCs w:val="24"/>
        </w:rPr>
        <w:t>Payment Details for Students</w:t>
      </w:r>
    </w:p>
    <w:p w14:paraId="1A51CEC6">
      <w:pPr>
        <w:rPr>
          <w:rFonts w:ascii="Garamond" w:hAnsi="Garamond"/>
          <w:bCs/>
          <w:sz w:val="24"/>
          <w:szCs w:val="24"/>
        </w:rPr>
      </w:pPr>
      <w:r>
        <w:rPr>
          <w:rFonts w:ascii="Garamond" w:hAnsi="Garamond"/>
          <w:bCs/>
          <w:sz w:val="24"/>
          <w:szCs w:val="24"/>
        </w:rPr>
        <w:t xml:space="preserve">Students will be provided with pricing sheets, due dates, and payment instructions upon confirmation of admission to the Global Study Program.  Payments are due prior to the start of each quarter.  </w:t>
      </w:r>
      <w:r>
        <w:rPr>
          <w:rFonts w:ascii="Garamond" w:hAnsi="Garamond"/>
          <w:bCs/>
          <w:sz w:val="24"/>
          <w:szCs w:val="24"/>
          <w:u w:val="single"/>
        </w:rPr>
        <w:t>Course registration will only be confirmed after receipt of payment</w:t>
      </w:r>
      <w:r>
        <w:rPr>
          <w:rFonts w:ascii="Garamond" w:hAnsi="Garamond"/>
          <w:bCs/>
          <w:sz w:val="24"/>
          <w:szCs w:val="24"/>
        </w:rPr>
        <w:t>.  Late fees will apply if payment is not received by the start of each quarter.</w:t>
      </w:r>
    </w:p>
    <w:p w14:paraId="4F7649C9">
      <w:pPr>
        <w:rPr>
          <w:rFonts w:ascii="Garamond" w:hAnsi="Garamond"/>
          <w:bCs/>
          <w:sz w:val="24"/>
          <w:szCs w:val="24"/>
        </w:rPr>
      </w:pPr>
    </w:p>
    <w:p w14:paraId="07F98548">
      <w:pPr>
        <w:pStyle w:val="31"/>
        <w:numPr>
          <w:ilvl w:val="0"/>
          <w:numId w:val="4"/>
        </w:numPr>
        <w:rPr>
          <w:rFonts w:ascii="Garamond" w:hAnsi="Garamond"/>
          <w:b/>
          <w:bCs/>
          <w:sz w:val="24"/>
          <w:szCs w:val="24"/>
        </w:rPr>
      </w:pPr>
      <w:r>
        <w:rPr>
          <w:rFonts w:ascii="Garamond" w:hAnsi="Garamond"/>
          <w:b/>
          <w:bCs/>
          <w:sz w:val="24"/>
          <w:szCs w:val="24"/>
        </w:rPr>
        <w:t>Payment Methods</w:t>
      </w:r>
    </w:p>
    <w:p w14:paraId="0A7AC5CB">
      <w:pPr>
        <w:rPr>
          <w:rFonts w:ascii="Garamond" w:hAnsi="Garamond"/>
          <w:b/>
          <w:bCs/>
          <w:sz w:val="24"/>
          <w:szCs w:val="24"/>
        </w:rPr>
      </w:pPr>
      <w:r>
        <w:rPr>
          <w:rFonts w:ascii="Garamond" w:hAnsi="Garamond"/>
          <w:bCs/>
          <w:sz w:val="24"/>
          <w:szCs w:val="24"/>
        </w:rPr>
        <w:t xml:space="preserve">Students can pay by credit card or wire transfer including </w:t>
      </w:r>
      <w:r>
        <w:fldChar w:fldCharType="begin"/>
      </w:r>
      <w:r>
        <w:instrText xml:space="preserve"> HYPERLINK "https://www.flywire.com/pay/ucdavisext" </w:instrText>
      </w:r>
      <w:r>
        <w:fldChar w:fldCharType="separate"/>
      </w:r>
      <w:r>
        <w:rPr>
          <w:rStyle w:val="23"/>
          <w:rFonts w:ascii="Garamond" w:hAnsi="Garamond"/>
          <w:bCs/>
          <w:sz w:val="24"/>
          <w:szCs w:val="24"/>
        </w:rPr>
        <w:t>Flywire</w:t>
      </w:r>
      <w:r>
        <w:rPr>
          <w:rStyle w:val="23"/>
          <w:rFonts w:ascii="Garamond" w:hAnsi="Garamond"/>
          <w:bCs/>
          <w:sz w:val="24"/>
          <w:szCs w:val="24"/>
        </w:rPr>
        <w:fldChar w:fldCharType="end"/>
      </w:r>
      <w:r>
        <w:rPr>
          <w:rFonts w:ascii="Garamond" w:hAnsi="Garamond"/>
          <w:bCs/>
          <w:sz w:val="24"/>
          <w:szCs w:val="24"/>
        </w:rPr>
        <w:t xml:space="preserve">.  Students paying by wire transfer should be sure to use the following link </w:t>
      </w:r>
      <w:r>
        <w:fldChar w:fldCharType="begin"/>
      </w:r>
      <w:r>
        <w:instrText xml:space="preserve"> HYPERLINK "https://www.flywire.com/pay/ucdavisext" </w:instrText>
      </w:r>
      <w:r>
        <w:fldChar w:fldCharType="separate"/>
      </w:r>
      <w:r>
        <w:rPr>
          <w:rStyle w:val="23"/>
          <w:rFonts w:ascii="Garamond" w:hAnsi="Garamond"/>
          <w:bCs/>
          <w:sz w:val="24"/>
          <w:szCs w:val="24"/>
        </w:rPr>
        <w:t>https://www.flywire.com/pay/ucdavisext</w:t>
      </w:r>
      <w:r>
        <w:rPr>
          <w:rStyle w:val="23"/>
          <w:rFonts w:ascii="Garamond" w:hAnsi="Garamond"/>
          <w:bCs/>
          <w:sz w:val="24"/>
          <w:szCs w:val="24"/>
        </w:rPr>
        <w:fldChar w:fldCharType="end"/>
      </w:r>
      <w:r>
        <w:rPr>
          <w:rFonts w:ascii="Garamond" w:hAnsi="Garamond"/>
          <w:bCs/>
          <w:sz w:val="24"/>
          <w:szCs w:val="24"/>
        </w:rPr>
        <w:t xml:space="preserve"> and reference their UC Davis student ID number in the payment details. </w:t>
      </w:r>
    </w:p>
    <w:p w14:paraId="7DE66B99">
      <w:pPr>
        <w:rPr>
          <w:rFonts w:ascii="Garamond" w:hAnsi="Garamond"/>
          <w:b/>
          <w:sz w:val="24"/>
          <w:szCs w:val="24"/>
        </w:rPr>
      </w:pPr>
    </w:p>
    <w:p w14:paraId="0BBACBE4">
      <w:pPr>
        <w:pStyle w:val="31"/>
        <w:numPr>
          <w:ilvl w:val="0"/>
          <w:numId w:val="4"/>
        </w:numPr>
        <w:rPr>
          <w:rFonts w:ascii="Garamond" w:hAnsi="Garamond"/>
          <w:b/>
          <w:sz w:val="24"/>
          <w:szCs w:val="24"/>
        </w:rPr>
      </w:pPr>
      <w:r>
        <w:rPr>
          <w:rFonts w:ascii="Garamond" w:hAnsi="Garamond"/>
          <w:b/>
          <w:sz w:val="24"/>
          <w:szCs w:val="24"/>
        </w:rPr>
        <w:t>Estimated Expenses</w:t>
      </w:r>
    </w:p>
    <w:p w14:paraId="544D81C6">
      <w:pPr>
        <w:rPr>
          <w:rFonts w:ascii="Garamond" w:hAnsi="Garamond"/>
          <w:sz w:val="24"/>
          <w:szCs w:val="24"/>
        </w:rPr>
      </w:pPr>
      <w:bookmarkStart w:id="7" w:name="_Hlk80793696"/>
      <w:r>
        <w:rPr>
          <w:rFonts w:ascii="Garamond" w:hAnsi="Garamond"/>
          <w:sz w:val="24"/>
          <w:szCs w:val="24"/>
        </w:rPr>
        <w:t xml:space="preserve">Although individual spending habits vary, we recommend that students budget $4,500 to $5,500 U.S. dollars per academic quarter. The following chart provides a sample breakdown of expenses.     Note that the financial statement will need to include a minimum amount for living expenses in addition to tuition fees. This is for the immigration documents. The living expenses are determined by our immigration office on a yearly basis. </w:t>
      </w:r>
    </w:p>
    <w:p w14:paraId="3C785DF9">
      <w:pPr>
        <w:pStyle w:val="31"/>
        <w:rPr>
          <w:rFonts w:ascii="Garamond" w:hAnsi="Garamond"/>
          <w:sz w:val="24"/>
          <w:szCs w:val="24"/>
        </w:rPr>
      </w:pPr>
    </w:p>
    <w:p w14:paraId="70B9F983">
      <w:pPr>
        <w:pStyle w:val="31"/>
        <w:jc w:val="center"/>
        <w:rPr>
          <w:rFonts w:ascii="Garamond" w:hAnsi="Garamond"/>
          <w:b/>
          <w:sz w:val="24"/>
          <w:szCs w:val="24"/>
        </w:rPr>
      </w:pPr>
      <w:r>
        <w:rPr>
          <w:rFonts w:ascii="Garamond" w:hAnsi="Garamond"/>
          <w:b/>
          <w:sz w:val="24"/>
          <w:szCs w:val="24"/>
        </w:rPr>
        <w:t>Summary of Estimated Expenses</w:t>
      </w:r>
    </w:p>
    <w:tbl>
      <w:tblPr>
        <w:tblStyle w:val="17"/>
        <w:tblW w:w="0" w:type="auto"/>
        <w:tblInd w:w="0" w:type="dxa"/>
        <w:shd w:val="clear" w:color="auto" w:fill="DBE5F1"/>
        <w:tblLayout w:type="autofit"/>
        <w:tblCellMar>
          <w:top w:w="0" w:type="dxa"/>
          <w:left w:w="0" w:type="dxa"/>
          <w:bottom w:w="0" w:type="dxa"/>
          <w:right w:w="0" w:type="dxa"/>
        </w:tblCellMar>
      </w:tblPr>
      <w:tblGrid>
        <w:gridCol w:w="4158"/>
        <w:gridCol w:w="5310"/>
      </w:tblGrid>
      <w:tr w14:paraId="79473CC8">
        <w:tblPrEx>
          <w:shd w:val="clear" w:color="auto" w:fill="DBE5F1"/>
          <w:tblCellMar>
            <w:top w:w="0" w:type="dxa"/>
            <w:left w:w="0" w:type="dxa"/>
            <w:bottom w:w="0" w:type="dxa"/>
            <w:right w:w="0" w:type="dxa"/>
          </w:tblCellMar>
        </w:tblPrEx>
        <w:trPr>
          <w:trHeight w:val="172" w:hRule="atLeast"/>
        </w:trPr>
        <w:tc>
          <w:tcPr>
            <w:tcW w:w="4158" w:type="dxa"/>
            <w:tcBorders>
              <w:top w:val="single" w:color="FFFFFF" w:sz="8" w:space="0"/>
              <w:left w:val="single" w:color="FFFFFF" w:sz="8" w:space="0"/>
              <w:bottom w:val="single" w:color="FFFFFF" w:sz="8" w:space="0"/>
              <w:right w:val="single" w:color="FFFFFF" w:sz="8" w:space="0"/>
            </w:tcBorders>
            <w:shd w:val="clear" w:color="auto" w:fill="DBE5F1"/>
            <w:tcMar>
              <w:top w:w="0" w:type="dxa"/>
              <w:left w:w="108" w:type="dxa"/>
              <w:bottom w:w="0" w:type="dxa"/>
              <w:right w:w="108" w:type="dxa"/>
            </w:tcMar>
          </w:tcPr>
          <w:p w14:paraId="29A6118D">
            <w:pPr>
              <w:spacing w:line="256" w:lineRule="auto"/>
              <w:rPr>
                <w:rFonts w:ascii="Garamond" w:hAnsi="Garamond" w:eastAsia="MS Mincho"/>
                <w:b/>
                <w:bCs/>
              </w:rPr>
            </w:pPr>
            <w:r>
              <w:rPr>
                <w:rFonts w:ascii="Garamond" w:hAnsi="Garamond"/>
                <w:b/>
                <w:bCs/>
              </w:rPr>
              <w:t>Housing</w:t>
            </w:r>
          </w:p>
        </w:tc>
        <w:tc>
          <w:tcPr>
            <w:tcW w:w="5310" w:type="dxa"/>
            <w:tcBorders>
              <w:top w:val="single" w:color="FFFFFF" w:sz="8" w:space="0"/>
              <w:left w:val="nil"/>
              <w:bottom w:val="single" w:color="FFFFFF" w:sz="8" w:space="0"/>
              <w:right w:val="single" w:color="FFFFFF" w:sz="8" w:space="0"/>
            </w:tcBorders>
            <w:shd w:val="clear" w:color="auto" w:fill="DBE5F1"/>
            <w:tcMar>
              <w:top w:w="0" w:type="dxa"/>
              <w:left w:w="108" w:type="dxa"/>
              <w:bottom w:w="0" w:type="dxa"/>
              <w:right w:w="108" w:type="dxa"/>
            </w:tcMar>
          </w:tcPr>
          <w:p w14:paraId="62FC048B">
            <w:pPr>
              <w:spacing w:line="256" w:lineRule="auto"/>
              <w:rPr>
                <w:rFonts w:ascii="Garamond" w:hAnsi="Garamond"/>
              </w:rPr>
            </w:pPr>
            <w:r>
              <w:rPr>
                <w:rFonts w:ascii="Garamond" w:hAnsi="Garamond"/>
              </w:rPr>
              <w:t>$1000-1400 per month</w:t>
            </w:r>
          </w:p>
        </w:tc>
      </w:tr>
      <w:tr w14:paraId="28838EBB">
        <w:tblPrEx>
          <w:shd w:val="clear" w:color="auto" w:fill="DBE5F1"/>
          <w:tblCellMar>
            <w:top w:w="0" w:type="dxa"/>
            <w:left w:w="0" w:type="dxa"/>
            <w:bottom w:w="0" w:type="dxa"/>
            <w:right w:w="0" w:type="dxa"/>
          </w:tblCellMar>
        </w:tblPrEx>
        <w:trPr>
          <w:trHeight w:val="178" w:hRule="atLeast"/>
        </w:trPr>
        <w:tc>
          <w:tcPr>
            <w:tcW w:w="4158" w:type="dxa"/>
            <w:tcBorders>
              <w:top w:val="nil"/>
              <w:left w:val="single" w:color="FFFFFF" w:sz="8" w:space="0"/>
              <w:bottom w:val="single" w:color="FFFFFF" w:sz="8" w:space="0"/>
              <w:right w:val="single" w:color="FFFFFF" w:sz="8" w:space="0"/>
            </w:tcBorders>
            <w:shd w:val="clear" w:color="auto" w:fill="DBE5F1"/>
            <w:tcMar>
              <w:top w:w="0" w:type="dxa"/>
              <w:left w:w="108" w:type="dxa"/>
              <w:bottom w:w="0" w:type="dxa"/>
              <w:right w:w="108" w:type="dxa"/>
            </w:tcMar>
          </w:tcPr>
          <w:p w14:paraId="3CF3C143">
            <w:pPr>
              <w:spacing w:line="256" w:lineRule="auto"/>
              <w:rPr>
                <w:rFonts w:ascii="Garamond" w:hAnsi="Garamond"/>
                <w:b/>
                <w:bCs/>
              </w:rPr>
            </w:pPr>
            <w:r>
              <w:rPr>
                <w:rFonts w:ascii="Garamond" w:hAnsi="Garamond"/>
                <w:b/>
                <w:bCs/>
              </w:rPr>
              <w:t>Food/meals</w:t>
            </w:r>
          </w:p>
        </w:tc>
        <w:tc>
          <w:tcPr>
            <w:tcW w:w="5310" w:type="dxa"/>
            <w:tcBorders>
              <w:top w:val="nil"/>
              <w:left w:val="nil"/>
              <w:bottom w:val="single" w:color="FFFFFF" w:sz="8" w:space="0"/>
              <w:right w:val="single" w:color="FFFFFF" w:sz="8" w:space="0"/>
            </w:tcBorders>
            <w:shd w:val="clear" w:color="auto" w:fill="DBE5F1"/>
            <w:tcMar>
              <w:top w:w="0" w:type="dxa"/>
              <w:left w:w="108" w:type="dxa"/>
              <w:bottom w:w="0" w:type="dxa"/>
              <w:right w:w="108" w:type="dxa"/>
            </w:tcMar>
          </w:tcPr>
          <w:p w14:paraId="6E4A03E0">
            <w:pPr>
              <w:spacing w:line="256" w:lineRule="auto"/>
              <w:rPr>
                <w:rFonts w:ascii="Garamond" w:hAnsi="Garamond"/>
              </w:rPr>
            </w:pPr>
            <w:r>
              <w:rPr>
                <w:rFonts w:ascii="Garamond" w:hAnsi="Garamond"/>
              </w:rPr>
              <w:t>$ 450 per month</w:t>
            </w:r>
          </w:p>
        </w:tc>
      </w:tr>
      <w:tr w14:paraId="4923E451">
        <w:tblPrEx>
          <w:tblCellMar>
            <w:top w:w="0" w:type="dxa"/>
            <w:left w:w="0" w:type="dxa"/>
            <w:bottom w:w="0" w:type="dxa"/>
            <w:right w:w="0" w:type="dxa"/>
          </w:tblCellMar>
        </w:tblPrEx>
        <w:trPr>
          <w:trHeight w:val="343" w:hRule="atLeast"/>
        </w:trPr>
        <w:tc>
          <w:tcPr>
            <w:tcW w:w="4158" w:type="dxa"/>
            <w:tcBorders>
              <w:top w:val="nil"/>
              <w:left w:val="single" w:color="FFFFFF" w:sz="8" w:space="0"/>
              <w:bottom w:val="single" w:color="FFFFFF" w:sz="8" w:space="0"/>
              <w:right w:val="single" w:color="FFFFFF" w:sz="8" w:space="0"/>
            </w:tcBorders>
            <w:shd w:val="clear" w:color="auto" w:fill="DBE5F1"/>
            <w:tcMar>
              <w:top w:w="0" w:type="dxa"/>
              <w:left w:w="108" w:type="dxa"/>
              <w:bottom w:w="0" w:type="dxa"/>
              <w:right w:w="108" w:type="dxa"/>
            </w:tcMar>
          </w:tcPr>
          <w:p w14:paraId="5A075434">
            <w:pPr>
              <w:spacing w:line="256" w:lineRule="auto"/>
              <w:rPr>
                <w:rFonts w:ascii="Garamond" w:hAnsi="Garamond"/>
                <w:b/>
                <w:bCs/>
              </w:rPr>
            </w:pPr>
            <w:r>
              <w:rPr>
                <w:rFonts w:ascii="Garamond" w:hAnsi="Garamond"/>
                <w:b/>
                <w:bCs/>
              </w:rPr>
              <w:t>Local transportation</w:t>
            </w:r>
          </w:p>
        </w:tc>
        <w:tc>
          <w:tcPr>
            <w:tcW w:w="5310" w:type="dxa"/>
            <w:tcBorders>
              <w:top w:val="nil"/>
              <w:left w:val="nil"/>
              <w:bottom w:val="single" w:color="FFFFFF" w:sz="8" w:space="0"/>
              <w:right w:val="single" w:color="FFFFFF" w:sz="8" w:space="0"/>
            </w:tcBorders>
            <w:shd w:val="clear" w:color="auto" w:fill="DBE5F1"/>
            <w:tcMar>
              <w:top w:w="0" w:type="dxa"/>
              <w:left w:w="108" w:type="dxa"/>
              <w:bottom w:w="0" w:type="dxa"/>
              <w:right w:w="108" w:type="dxa"/>
            </w:tcMar>
          </w:tcPr>
          <w:p w14:paraId="6636388A">
            <w:pPr>
              <w:spacing w:line="256" w:lineRule="auto"/>
              <w:rPr>
                <w:rFonts w:ascii="Garamond" w:hAnsi="Garamond"/>
              </w:rPr>
            </w:pPr>
            <w:r>
              <w:rPr>
                <w:rFonts w:ascii="Garamond" w:hAnsi="Garamond"/>
              </w:rPr>
              <w:t xml:space="preserve">University and local public buses are included in student registration fee. A bicycle is a worthwhile expenditure. </w:t>
            </w:r>
          </w:p>
        </w:tc>
      </w:tr>
      <w:tr w14:paraId="50604F39">
        <w:tblPrEx>
          <w:tblCellMar>
            <w:top w:w="0" w:type="dxa"/>
            <w:left w:w="0" w:type="dxa"/>
            <w:bottom w:w="0" w:type="dxa"/>
            <w:right w:w="0" w:type="dxa"/>
          </w:tblCellMar>
        </w:tblPrEx>
        <w:trPr>
          <w:trHeight w:val="177" w:hRule="atLeast"/>
        </w:trPr>
        <w:tc>
          <w:tcPr>
            <w:tcW w:w="4158" w:type="dxa"/>
            <w:tcBorders>
              <w:top w:val="nil"/>
              <w:left w:val="single" w:color="FFFFFF" w:sz="8" w:space="0"/>
              <w:bottom w:val="single" w:color="FFFFFF" w:sz="8" w:space="0"/>
              <w:right w:val="single" w:color="FFFFFF" w:sz="8" w:space="0"/>
            </w:tcBorders>
            <w:shd w:val="clear" w:color="auto" w:fill="DBE5F1"/>
            <w:tcMar>
              <w:top w:w="0" w:type="dxa"/>
              <w:left w:w="108" w:type="dxa"/>
              <w:bottom w:w="0" w:type="dxa"/>
              <w:right w:w="108" w:type="dxa"/>
            </w:tcMar>
          </w:tcPr>
          <w:p w14:paraId="00FADDA2">
            <w:pPr>
              <w:spacing w:line="256" w:lineRule="auto"/>
              <w:rPr>
                <w:rFonts w:ascii="Garamond" w:hAnsi="Garamond"/>
                <w:b/>
                <w:bCs/>
              </w:rPr>
            </w:pPr>
            <w:r>
              <w:rPr>
                <w:rFonts w:ascii="Garamond" w:hAnsi="Garamond"/>
                <w:b/>
                <w:bCs/>
              </w:rPr>
              <w:t>Academic expenses (e.g., books, stationery)</w:t>
            </w:r>
          </w:p>
        </w:tc>
        <w:tc>
          <w:tcPr>
            <w:tcW w:w="5310" w:type="dxa"/>
            <w:tcBorders>
              <w:top w:val="nil"/>
              <w:left w:val="nil"/>
              <w:bottom w:val="single" w:color="FFFFFF" w:sz="8" w:space="0"/>
              <w:right w:val="single" w:color="FFFFFF" w:sz="8" w:space="0"/>
            </w:tcBorders>
            <w:shd w:val="clear" w:color="auto" w:fill="DBE5F1"/>
            <w:tcMar>
              <w:top w:w="0" w:type="dxa"/>
              <w:left w:w="108" w:type="dxa"/>
              <w:bottom w:w="0" w:type="dxa"/>
              <w:right w:w="108" w:type="dxa"/>
            </w:tcMar>
          </w:tcPr>
          <w:p w14:paraId="33153A0A">
            <w:pPr>
              <w:spacing w:line="256" w:lineRule="auto"/>
              <w:rPr>
                <w:rFonts w:ascii="Garamond" w:hAnsi="Garamond"/>
              </w:rPr>
            </w:pPr>
            <w:r>
              <w:rPr>
                <w:rFonts w:ascii="Garamond" w:hAnsi="Garamond"/>
              </w:rPr>
              <w:t>$200-500 per academic quarter</w:t>
            </w:r>
          </w:p>
        </w:tc>
      </w:tr>
      <w:tr w14:paraId="4098AEAC">
        <w:tblPrEx>
          <w:shd w:val="clear" w:color="auto" w:fill="DBE5F1"/>
          <w:tblCellMar>
            <w:top w:w="0" w:type="dxa"/>
            <w:left w:w="0" w:type="dxa"/>
            <w:bottom w:w="0" w:type="dxa"/>
            <w:right w:w="0" w:type="dxa"/>
          </w:tblCellMar>
        </w:tblPrEx>
        <w:trPr>
          <w:trHeight w:val="172" w:hRule="atLeast"/>
        </w:trPr>
        <w:tc>
          <w:tcPr>
            <w:tcW w:w="4158" w:type="dxa"/>
            <w:tcBorders>
              <w:top w:val="nil"/>
              <w:left w:val="single" w:color="FFFFFF" w:sz="8" w:space="0"/>
              <w:bottom w:val="single" w:color="FFFFFF" w:sz="8" w:space="0"/>
              <w:right w:val="single" w:color="FFFFFF" w:sz="8" w:space="0"/>
            </w:tcBorders>
            <w:shd w:val="clear" w:color="auto" w:fill="DBE5F1"/>
            <w:tcMar>
              <w:top w:w="0" w:type="dxa"/>
              <w:left w:w="108" w:type="dxa"/>
              <w:bottom w:w="0" w:type="dxa"/>
              <w:right w:w="108" w:type="dxa"/>
            </w:tcMar>
          </w:tcPr>
          <w:p w14:paraId="19CC2EE4">
            <w:pPr>
              <w:spacing w:line="256" w:lineRule="auto"/>
              <w:rPr>
                <w:rFonts w:ascii="Garamond" w:hAnsi="Garamond"/>
                <w:b/>
                <w:bCs/>
              </w:rPr>
            </w:pPr>
            <w:r>
              <w:rPr>
                <w:rFonts w:ascii="Garamond" w:hAnsi="Garamond"/>
                <w:b/>
                <w:bCs/>
              </w:rPr>
              <w:t>Personal items</w:t>
            </w:r>
          </w:p>
        </w:tc>
        <w:tc>
          <w:tcPr>
            <w:tcW w:w="5310" w:type="dxa"/>
            <w:tcBorders>
              <w:top w:val="nil"/>
              <w:left w:val="nil"/>
              <w:bottom w:val="single" w:color="FFFFFF" w:sz="8" w:space="0"/>
              <w:right w:val="single" w:color="FFFFFF" w:sz="8" w:space="0"/>
            </w:tcBorders>
            <w:shd w:val="clear" w:color="auto" w:fill="DBE5F1"/>
            <w:tcMar>
              <w:top w:w="0" w:type="dxa"/>
              <w:left w:w="108" w:type="dxa"/>
              <w:bottom w:w="0" w:type="dxa"/>
              <w:right w:w="108" w:type="dxa"/>
            </w:tcMar>
          </w:tcPr>
          <w:p w14:paraId="492F8F49">
            <w:pPr>
              <w:spacing w:line="256" w:lineRule="auto"/>
              <w:rPr>
                <w:rFonts w:ascii="Garamond" w:hAnsi="Garamond"/>
              </w:rPr>
            </w:pPr>
            <w:r>
              <w:rPr>
                <w:rFonts w:ascii="Garamond" w:hAnsi="Garamond"/>
              </w:rPr>
              <w:t>Varies</w:t>
            </w:r>
          </w:p>
        </w:tc>
      </w:tr>
      <w:tr w14:paraId="497F66A8">
        <w:tblPrEx>
          <w:tblCellMar>
            <w:top w:w="0" w:type="dxa"/>
            <w:left w:w="0" w:type="dxa"/>
            <w:bottom w:w="0" w:type="dxa"/>
            <w:right w:w="0" w:type="dxa"/>
          </w:tblCellMar>
        </w:tblPrEx>
        <w:trPr>
          <w:trHeight w:val="350" w:hRule="atLeast"/>
        </w:trPr>
        <w:tc>
          <w:tcPr>
            <w:tcW w:w="4158" w:type="dxa"/>
            <w:tcBorders>
              <w:top w:val="nil"/>
              <w:left w:val="single" w:color="FFFFFF" w:sz="8" w:space="0"/>
              <w:bottom w:val="single" w:color="FFFFFF" w:sz="8" w:space="0"/>
              <w:right w:val="single" w:color="FFFFFF" w:sz="8" w:space="0"/>
            </w:tcBorders>
            <w:shd w:val="clear" w:color="auto" w:fill="DBE5F1"/>
            <w:tcMar>
              <w:top w:w="0" w:type="dxa"/>
              <w:left w:w="108" w:type="dxa"/>
              <w:bottom w:w="0" w:type="dxa"/>
              <w:right w:w="108" w:type="dxa"/>
            </w:tcMar>
          </w:tcPr>
          <w:p w14:paraId="3C71DD71">
            <w:pPr>
              <w:spacing w:line="256" w:lineRule="auto"/>
              <w:rPr>
                <w:rFonts w:ascii="Garamond" w:hAnsi="Garamond"/>
                <w:b/>
                <w:bCs/>
              </w:rPr>
            </w:pPr>
            <w:r>
              <w:rPr>
                <w:rFonts w:ascii="Garamond" w:hAnsi="Garamond"/>
                <w:b/>
                <w:bCs/>
              </w:rPr>
              <w:t>Campus recreation and activities</w:t>
            </w:r>
          </w:p>
        </w:tc>
        <w:tc>
          <w:tcPr>
            <w:tcW w:w="5310" w:type="dxa"/>
            <w:tcBorders>
              <w:top w:val="nil"/>
              <w:left w:val="nil"/>
              <w:bottom w:val="single" w:color="FFFFFF" w:sz="8" w:space="0"/>
              <w:right w:val="single" w:color="FFFFFF" w:sz="8" w:space="0"/>
            </w:tcBorders>
            <w:shd w:val="clear" w:color="auto" w:fill="DBE5F1"/>
            <w:tcMar>
              <w:top w:w="0" w:type="dxa"/>
              <w:left w:w="108" w:type="dxa"/>
              <w:bottom w:w="0" w:type="dxa"/>
              <w:right w:w="108" w:type="dxa"/>
            </w:tcMar>
          </w:tcPr>
          <w:p w14:paraId="77491389">
            <w:pPr>
              <w:spacing w:line="256" w:lineRule="auto"/>
              <w:rPr>
                <w:rFonts w:ascii="Garamond" w:hAnsi="Garamond"/>
              </w:rPr>
            </w:pPr>
            <w:r>
              <w:rPr>
                <w:rFonts w:ascii="Garamond" w:hAnsi="Garamond"/>
              </w:rPr>
              <w:t>Optional sports activities, craft or personal interest classes for $50-150</w:t>
            </w:r>
          </w:p>
          <w:bookmarkEnd w:id="7"/>
        </w:tc>
      </w:tr>
    </w:tbl>
    <w:p w14:paraId="6CBFC476">
      <w:pPr>
        <w:jc w:val="both"/>
        <w:rPr>
          <w:rFonts w:ascii="Garamond" w:hAnsi="Garamond"/>
          <w:sz w:val="24"/>
          <w:szCs w:val="24"/>
        </w:rPr>
      </w:pPr>
      <w:r>
        <w:rPr>
          <w:rFonts w:ascii="Garamond" w:hAnsi="Garamond"/>
          <w:sz w:val="24"/>
          <w:szCs w:val="24"/>
        </w:rPr>
        <w:t>**Please note the estimated expenses above do not include travel and excursion expenses throughout the United States. If a student is planning on traveling and vacationing during the course of the program they should budget additional funds.</w:t>
      </w:r>
    </w:p>
    <w:p w14:paraId="4E2A67F9">
      <w:pPr>
        <w:jc w:val="both"/>
        <w:rPr>
          <w:rFonts w:ascii="Garamond" w:hAnsi="Garamond"/>
          <w:b/>
          <w:sz w:val="24"/>
          <w:szCs w:val="24"/>
          <w:u w:val="single"/>
        </w:rPr>
      </w:pPr>
    </w:p>
    <w:p w14:paraId="13E0D5F6">
      <w:pPr>
        <w:jc w:val="both"/>
        <w:rPr>
          <w:rFonts w:ascii="Garamond" w:hAnsi="Garamond"/>
          <w:sz w:val="24"/>
          <w:szCs w:val="24"/>
        </w:rPr>
      </w:pPr>
      <w:r>
        <w:rPr>
          <w:rFonts w:ascii="Garamond" w:hAnsi="Garamond"/>
          <w:b/>
          <w:sz w:val="24"/>
          <w:szCs w:val="24"/>
          <w:u w:val="single"/>
        </w:rPr>
        <w:t xml:space="preserve">7.  </w:t>
      </w:r>
      <w:r>
        <w:rPr>
          <w:rFonts w:ascii="Garamond" w:hAnsi="Garamond"/>
          <w:b/>
          <w:bCs/>
          <w:sz w:val="24"/>
          <w:szCs w:val="24"/>
          <w:u w:val="single"/>
        </w:rPr>
        <w:t>UC Davis International Student Health Insurance Plan</w:t>
      </w:r>
    </w:p>
    <w:p w14:paraId="337CF1D8">
      <w:pPr>
        <w:jc w:val="both"/>
        <w:rPr>
          <w:rFonts w:ascii="Garamond" w:hAnsi="Garamond"/>
          <w:b/>
          <w:bCs/>
          <w:sz w:val="24"/>
          <w:szCs w:val="24"/>
          <w:u w:val="single"/>
        </w:rPr>
      </w:pPr>
    </w:p>
    <w:p w14:paraId="5B56BD24">
      <w:pPr>
        <w:jc w:val="both"/>
        <w:rPr>
          <w:rStyle w:val="23"/>
          <w:rFonts w:ascii="Garamond" w:hAnsi="Garamond"/>
          <w:sz w:val="24"/>
          <w:szCs w:val="24"/>
        </w:rPr>
      </w:pPr>
      <w:r>
        <w:rPr>
          <w:rFonts w:ascii="Garamond" w:hAnsi="Garamond"/>
          <w:sz w:val="24"/>
          <w:szCs w:val="24"/>
        </w:rPr>
        <w:t xml:space="preserve">This comprehensive plan provides access to high-quality, affordable medical services on-and off-campus.  Purchasing this plan does not mean that you receive free medical care.  It does mean that the cost of your medical care is significantly reduced -- you pay only a portion of your medical costs and the insurance pays a portion of your medical costs.  This is also true of virtually all health insurance plans in the United States.  </w:t>
      </w:r>
      <w:bookmarkStart w:id="8" w:name="_Hlk112844072"/>
      <w:r>
        <w:rPr>
          <w:rFonts w:ascii="Garamond" w:hAnsi="Garamond"/>
          <w:sz w:val="24"/>
          <w:szCs w:val="24"/>
        </w:rPr>
        <w:t>For more information, visit:</w:t>
      </w:r>
      <w:bookmarkEnd w:id="8"/>
      <w:r>
        <w:t xml:space="preserve"> </w:t>
      </w:r>
      <w:r>
        <w:fldChar w:fldCharType="begin"/>
      </w:r>
      <w:r>
        <w:instrText xml:space="preserve"> HYPERLINK "https://student.jcbins.com/1249" </w:instrText>
      </w:r>
      <w:r>
        <w:fldChar w:fldCharType="separate"/>
      </w:r>
      <w:r>
        <w:rPr>
          <w:rStyle w:val="23"/>
        </w:rPr>
        <w:t>https://student.jcbins.com/1249</w:t>
      </w:r>
      <w:r>
        <w:rPr>
          <w:rStyle w:val="23"/>
        </w:rPr>
        <w:fldChar w:fldCharType="end"/>
      </w:r>
      <w:r>
        <w:rPr>
          <w:rFonts w:ascii="Garamond" w:hAnsi="Garamond"/>
          <w:sz w:val="24"/>
          <w:szCs w:val="24"/>
        </w:rPr>
        <w:t xml:space="preserve">. </w:t>
      </w:r>
    </w:p>
    <w:p w14:paraId="6B54EEBE">
      <w:pPr>
        <w:jc w:val="both"/>
        <w:rPr>
          <w:rFonts w:ascii="Garamond" w:hAnsi="Garamond"/>
          <w:b/>
          <w:bCs/>
          <w:sz w:val="24"/>
          <w:szCs w:val="24"/>
          <w:u w:val="single"/>
        </w:rPr>
      </w:pPr>
    </w:p>
    <w:p w14:paraId="6996B4D1">
      <w:pPr>
        <w:rPr>
          <w:rFonts w:ascii="Garamond" w:hAnsi="Garamond"/>
          <w:color w:val="000000"/>
          <w:sz w:val="24"/>
          <w:szCs w:val="24"/>
        </w:rPr>
      </w:pPr>
      <w:r>
        <w:rPr>
          <w:rFonts w:ascii="Garamond" w:hAnsi="Garamond"/>
          <w:sz w:val="24"/>
          <w:szCs w:val="24"/>
        </w:rPr>
        <w:t xml:space="preserve">Any student who already carries equivalent medical insurance coverage may apply for a waiver instead of purchasing this insurance; such students should be prepared to pay in advance for any medical care and seek reimbursement from their insurer.  </w:t>
      </w:r>
      <w:r>
        <w:rPr>
          <w:rFonts w:ascii="Garamond" w:hAnsi="Garamond"/>
          <w:color w:val="000000"/>
          <w:sz w:val="24"/>
          <w:szCs w:val="24"/>
        </w:rPr>
        <w:t>UC Davis policy requires that they have a minimum total coverage of $500,000 and the following provisions:</w:t>
      </w:r>
    </w:p>
    <w:p w14:paraId="2BC67E4D">
      <w:pPr>
        <w:rPr>
          <w:rFonts w:ascii="Garamond" w:hAnsi="Garamond"/>
          <w:sz w:val="24"/>
          <w:szCs w:val="24"/>
        </w:rPr>
      </w:pPr>
    </w:p>
    <w:p w14:paraId="55A3A80A">
      <w:pPr>
        <w:numPr>
          <w:ilvl w:val="0"/>
          <w:numId w:val="5"/>
        </w:numPr>
        <w:rPr>
          <w:rFonts w:ascii="Garamond" w:hAnsi="Garamond"/>
          <w:color w:val="000000"/>
          <w:sz w:val="24"/>
          <w:szCs w:val="24"/>
        </w:rPr>
      </w:pPr>
      <w:r>
        <w:rPr>
          <w:rFonts w:ascii="Garamond" w:hAnsi="Garamond"/>
          <w:color w:val="000000"/>
          <w:sz w:val="24"/>
          <w:szCs w:val="24"/>
        </w:rPr>
        <w:t>Medical benefits of at least $50,000 per accident or illness</w:t>
      </w:r>
    </w:p>
    <w:p w14:paraId="027279FA">
      <w:pPr>
        <w:numPr>
          <w:ilvl w:val="0"/>
          <w:numId w:val="5"/>
        </w:numPr>
        <w:rPr>
          <w:rFonts w:ascii="Garamond" w:hAnsi="Garamond"/>
          <w:color w:val="000000"/>
          <w:sz w:val="24"/>
          <w:szCs w:val="24"/>
        </w:rPr>
      </w:pPr>
      <w:r>
        <w:rPr>
          <w:rFonts w:ascii="Garamond" w:hAnsi="Garamond"/>
          <w:color w:val="000000"/>
          <w:sz w:val="24"/>
          <w:szCs w:val="24"/>
        </w:rPr>
        <w:t>Repatriation of remains in the amount of $25,000</w:t>
      </w:r>
    </w:p>
    <w:p w14:paraId="7CBE2656">
      <w:pPr>
        <w:numPr>
          <w:ilvl w:val="0"/>
          <w:numId w:val="5"/>
        </w:numPr>
        <w:rPr>
          <w:rFonts w:ascii="Garamond" w:hAnsi="Garamond"/>
          <w:color w:val="000000"/>
          <w:sz w:val="24"/>
          <w:szCs w:val="24"/>
        </w:rPr>
      </w:pPr>
      <w:r>
        <w:rPr>
          <w:rFonts w:ascii="Garamond" w:hAnsi="Garamond"/>
          <w:color w:val="000000"/>
          <w:sz w:val="24"/>
          <w:szCs w:val="24"/>
        </w:rPr>
        <w:t>Expenses associated with medical evacuation in the amount of $10,000</w:t>
      </w:r>
    </w:p>
    <w:p w14:paraId="25D1AC21">
      <w:pPr>
        <w:numPr>
          <w:ilvl w:val="0"/>
          <w:numId w:val="5"/>
        </w:numPr>
        <w:rPr>
          <w:rFonts w:ascii="Garamond" w:hAnsi="Garamond"/>
          <w:color w:val="000000"/>
          <w:sz w:val="24"/>
          <w:szCs w:val="24"/>
        </w:rPr>
      </w:pPr>
      <w:r>
        <w:rPr>
          <w:rFonts w:ascii="Garamond" w:hAnsi="Garamond"/>
          <w:color w:val="000000"/>
          <w:sz w:val="24"/>
          <w:szCs w:val="24"/>
        </w:rPr>
        <w:t>Deductible not to exceed $500 per accident or illness.</w:t>
      </w:r>
    </w:p>
    <w:p w14:paraId="77C53458">
      <w:pPr>
        <w:rPr>
          <w:rFonts w:ascii="Garamond" w:hAnsi="Garamond"/>
          <w:b/>
          <w:sz w:val="24"/>
          <w:szCs w:val="24"/>
          <w:u w:val="single"/>
        </w:rPr>
      </w:pPr>
    </w:p>
    <w:p w14:paraId="6376034F">
      <w:pPr>
        <w:rPr>
          <w:rFonts w:ascii="Garamond" w:hAnsi="Garamond"/>
          <w:sz w:val="24"/>
          <w:szCs w:val="24"/>
          <w:u w:val="single"/>
        </w:rPr>
      </w:pPr>
      <w:r>
        <w:rPr>
          <w:rFonts w:ascii="Garamond" w:hAnsi="Garamond"/>
          <w:b/>
          <w:sz w:val="24"/>
          <w:szCs w:val="24"/>
          <w:u w:val="single"/>
        </w:rPr>
        <w:t>8.  Accommodation</w:t>
      </w:r>
    </w:p>
    <w:p w14:paraId="4169EAE8">
      <w:pPr>
        <w:rPr>
          <w:rFonts w:ascii="Garamond" w:hAnsi="Garamond"/>
          <w:sz w:val="24"/>
          <w:szCs w:val="24"/>
        </w:rPr>
      </w:pPr>
    </w:p>
    <w:p w14:paraId="17658DC4">
      <w:pPr>
        <w:rPr>
          <w:rFonts w:ascii="Garamond" w:hAnsi="Garamond"/>
          <w:sz w:val="24"/>
          <w:szCs w:val="24"/>
        </w:rPr>
      </w:pPr>
      <w:r>
        <w:rPr>
          <w:rFonts w:ascii="Garamond" w:hAnsi="Garamond"/>
          <w:sz w:val="24"/>
          <w:szCs w:val="24"/>
        </w:rPr>
        <w:t xml:space="preserve">We offer two excellent housing options for Global Study Program students: rental apartments or homestay arrangements.  GSP students make their own housing arrangements with guidance from GSP advisors.  Housing options include:  </w:t>
      </w:r>
    </w:p>
    <w:p w14:paraId="2DFC569F">
      <w:pPr>
        <w:rPr>
          <w:rFonts w:ascii="Garamond" w:hAnsi="Garamond"/>
          <w:sz w:val="24"/>
          <w:szCs w:val="24"/>
        </w:rPr>
      </w:pPr>
    </w:p>
    <w:p w14:paraId="4493D100">
      <w:pPr>
        <w:numPr>
          <w:ilvl w:val="0"/>
          <w:numId w:val="6"/>
        </w:numPr>
        <w:rPr>
          <w:rStyle w:val="23"/>
          <w:rFonts w:ascii="Garamond" w:hAnsi="Garamond"/>
          <w:color w:val="auto"/>
          <w:sz w:val="24"/>
          <w:szCs w:val="24"/>
          <w:u w:val="none"/>
        </w:rPr>
      </w:pPr>
      <w:r>
        <w:rPr>
          <w:rFonts w:ascii="Garamond" w:hAnsi="Garamond"/>
          <w:b/>
          <w:sz w:val="24"/>
          <w:szCs w:val="24"/>
        </w:rPr>
        <w:t>Rental Apartments</w:t>
      </w:r>
      <w:r>
        <w:rPr>
          <w:rFonts w:ascii="Garamond" w:hAnsi="Garamond"/>
          <w:sz w:val="24"/>
          <w:szCs w:val="24"/>
        </w:rPr>
        <w:t xml:space="preserve">. Some students prefer to secure their own accommodations, perhaps through friends or relatives. </w:t>
      </w:r>
      <w:bookmarkStart w:id="9" w:name="_Hlk112844085"/>
      <w:r>
        <w:rPr>
          <w:rFonts w:ascii="Garamond" w:hAnsi="Garamond"/>
          <w:sz w:val="24"/>
          <w:szCs w:val="24"/>
        </w:rPr>
        <w:t xml:space="preserve">A housing website popular with UC Davis students is </w:t>
      </w:r>
      <w:bookmarkStart w:id="10" w:name="_GoBack"/>
      <w:r>
        <w:fldChar w:fldCharType="begin"/>
      </w:r>
      <w:r>
        <w:instrText xml:space="preserve"> HYPERLINK "https://chl.ucdavis.edu/" </w:instrText>
      </w:r>
      <w:r>
        <w:fldChar w:fldCharType="separate"/>
      </w:r>
      <w:r>
        <w:rPr>
          <w:rStyle w:val="23"/>
          <w:rFonts w:ascii="Garamond" w:hAnsi="Garamond"/>
          <w:sz w:val="24"/>
          <w:szCs w:val="24"/>
        </w:rPr>
        <w:t>https://chl.ucdavis.edu/</w:t>
      </w:r>
      <w:r>
        <w:rPr>
          <w:rStyle w:val="23"/>
          <w:rFonts w:ascii="Garamond" w:hAnsi="Garamond"/>
          <w:sz w:val="24"/>
          <w:szCs w:val="24"/>
        </w:rPr>
        <w:fldChar w:fldCharType="end"/>
      </w:r>
      <w:bookmarkEnd w:id="10"/>
      <w:bookmarkEnd w:id="9"/>
    </w:p>
    <w:p w14:paraId="3B761B9C">
      <w:pPr>
        <w:widowControl w:val="0"/>
        <w:numPr>
          <w:ilvl w:val="0"/>
          <w:numId w:val="6"/>
        </w:numPr>
        <w:autoSpaceDE w:val="0"/>
        <w:autoSpaceDN w:val="0"/>
        <w:adjustRightInd w:val="0"/>
        <w:rPr>
          <w:rFonts w:ascii="Garamond" w:hAnsi="Garamond" w:eastAsia="MS Mincho"/>
          <w:bCs/>
          <w:sz w:val="24"/>
          <w:szCs w:val="23"/>
        </w:rPr>
      </w:pPr>
      <w:r>
        <w:rPr>
          <w:rFonts w:ascii="Garamond" w:hAnsi="Garamond"/>
          <w:b/>
          <w:bCs/>
          <w:sz w:val="24"/>
          <w:szCs w:val="23"/>
        </w:rPr>
        <w:t>Homestay with a Local Family</w:t>
      </w:r>
      <w:r>
        <w:rPr>
          <w:rFonts w:ascii="Garamond" w:hAnsi="Garamond"/>
          <w:sz w:val="24"/>
          <w:szCs w:val="23"/>
        </w:rPr>
        <w:t xml:space="preserve">. Our office helps individual students with a variety of housing options, including homestay, apartments and dormitories (summers only). If you have been admitted to the program and would like more information or assistance in finding a homestay, please contact </w:t>
      </w:r>
      <w:r>
        <w:fldChar w:fldCharType="begin"/>
      </w:r>
      <w:r>
        <w:instrText xml:space="preserve"> HYPERLINK "mailto:globalstudy@ucdavis.edu" </w:instrText>
      </w:r>
      <w:r>
        <w:fldChar w:fldCharType="separate"/>
      </w:r>
      <w:r>
        <w:rPr>
          <w:rStyle w:val="23"/>
          <w:rFonts w:ascii="Garamond" w:hAnsi="Garamond" w:eastAsia="Times New Roman"/>
          <w:sz w:val="24"/>
          <w:szCs w:val="23"/>
        </w:rPr>
        <w:t>globalstudy@ucdavis.edu</w:t>
      </w:r>
      <w:r>
        <w:rPr>
          <w:rStyle w:val="23"/>
          <w:rFonts w:ascii="Garamond" w:hAnsi="Garamond" w:eastAsia="Times New Roman"/>
          <w:sz w:val="24"/>
          <w:szCs w:val="23"/>
        </w:rPr>
        <w:fldChar w:fldCharType="end"/>
      </w:r>
      <w:r>
        <w:rPr>
          <w:rFonts w:ascii="Garamond" w:hAnsi="Garamond"/>
          <w:sz w:val="24"/>
          <w:szCs w:val="23"/>
        </w:rPr>
        <w:t xml:space="preserve">. </w:t>
      </w:r>
    </w:p>
    <w:p w14:paraId="412A639A">
      <w:pPr>
        <w:ind w:left="360"/>
        <w:rPr>
          <w:rFonts w:ascii="Garamond" w:hAnsi="Garamond"/>
          <w:sz w:val="24"/>
          <w:szCs w:val="24"/>
        </w:rPr>
      </w:pPr>
    </w:p>
    <w:p w14:paraId="123BEDC7">
      <w:pPr>
        <w:rPr>
          <w:rFonts w:ascii="Garamond" w:hAnsi="Garamond"/>
          <w:sz w:val="24"/>
          <w:szCs w:val="24"/>
        </w:rPr>
      </w:pPr>
      <w:r>
        <w:rPr>
          <w:rFonts w:ascii="Garamond" w:hAnsi="Garamond"/>
          <w:sz w:val="24"/>
          <w:szCs w:val="24"/>
        </w:rPr>
        <w:t>At present on-campus dormitories are not available.</w:t>
      </w:r>
    </w:p>
    <w:p w14:paraId="201DB52D">
      <w:pPr>
        <w:rPr>
          <w:rFonts w:ascii="Garamond" w:hAnsi="Garamond"/>
          <w:b/>
          <w:sz w:val="24"/>
          <w:szCs w:val="24"/>
          <w:u w:val="single"/>
        </w:rPr>
      </w:pPr>
    </w:p>
    <w:p w14:paraId="058653DD">
      <w:pPr>
        <w:rPr>
          <w:rFonts w:ascii="Garamond" w:hAnsi="Garamond"/>
          <w:sz w:val="24"/>
          <w:szCs w:val="24"/>
        </w:rPr>
      </w:pPr>
      <w:r>
        <w:rPr>
          <w:rFonts w:ascii="Garamond" w:hAnsi="Garamond"/>
          <w:b/>
          <w:sz w:val="24"/>
          <w:szCs w:val="24"/>
          <w:u w:val="single"/>
        </w:rPr>
        <w:t>9.  Student Conduct</w:t>
      </w:r>
    </w:p>
    <w:p w14:paraId="0D4BEA14">
      <w:pPr>
        <w:ind w:left="720"/>
        <w:rPr>
          <w:rFonts w:ascii="Garamond" w:hAnsi="Garamond"/>
          <w:sz w:val="24"/>
          <w:szCs w:val="24"/>
        </w:rPr>
      </w:pPr>
    </w:p>
    <w:p w14:paraId="345FBBDC">
      <w:pPr>
        <w:numPr>
          <w:ilvl w:val="0"/>
          <w:numId w:val="7"/>
        </w:numPr>
        <w:rPr>
          <w:rFonts w:ascii="Garamond" w:hAnsi="Garamond"/>
          <w:sz w:val="24"/>
          <w:szCs w:val="24"/>
        </w:rPr>
      </w:pPr>
      <w:r>
        <w:rPr>
          <w:rFonts w:ascii="Garamond" w:hAnsi="Garamond"/>
          <w:sz w:val="24"/>
          <w:szCs w:val="24"/>
        </w:rPr>
        <w:t xml:space="preserve">All Global Study Program students are required to adhere to UC Davis and UC Davis Continuing and Professional Education academic and behavior standards as outlined in the </w:t>
      </w:r>
      <w:r>
        <w:fldChar w:fldCharType="begin"/>
      </w:r>
      <w:r>
        <w:instrText xml:space="preserve"> HYPERLINK "https://ossja.ucdavis.edu/student-conduct-and-discipline-policy" </w:instrText>
      </w:r>
      <w:r>
        <w:fldChar w:fldCharType="separate"/>
      </w:r>
      <w:r>
        <w:rPr>
          <w:rStyle w:val="23"/>
          <w:rFonts w:ascii="Garamond" w:hAnsi="Garamond"/>
          <w:sz w:val="24"/>
          <w:szCs w:val="24"/>
        </w:rPr>
        <w:t>Policy on Student Conduct and Discipline</w:t>
      </w:r>
      <w:r>
        <w:rPr>
          <w:rStyle w:val="23"/>
          <w:rFonts w:ascii="Garamond" w:hAnsi="Garamond"/>
          <w:sz w:val="24"/>
          <w:szCs w:val="24"/>
        </w:rPr>
        <w:fldChar w:fldCharType="end"/>
      </w:r>
      <w:r>
        <w:rPr>
          <w:rFonts w:ascii="Garamond" w:hAnsi="Garamond"/>
          <w:sz w:val="24"/>
          <w:szCs w:val="24"/>
        </w:rPr>
        <w:t xml:space="preserve"> and the </w:t>
      </w:r>
      <w:r>
        <w:fldChar w:fldCharType="begin"/>
      </w:r>
      <w:r>
        <w:instrText xml:space="preserve"> HYPERLINK "https://ossja.ucdavis.edu/code-academic-conduct" </w:instrText>
      </w:r>
      <w:r>
        <w:fldChar w:fldCharType="separate"/>
      </w:r>
      <w:r>
        <w:rPr>
          <w:rStyle w:val="23"/>
          <w:rFonts w:ascii="Garamond" w:hAnsi="Garamond"/>
          <w:sz w:val="24"/>
          <w:szCs w:val="24"/>
        </w:rPr>
        <w:t>Code of Academic Conduct</w:t>
      </w:r>
      <w:r>
        <w:rPr>
          <w:rStyle w:val="23"/>
          <w:rFonts w:ascii="Garamond" w:hAnsi="Garamond"/>
          <w:sz w:val="24"/>
          <w:szCs w:val="24"/>
        </w:rPr>
        <w:fldChar w:fldCharType="end"/>
      </w:r>
      <w:r>
        <w:rPr>
          <w:rFonts w:ascii="Garamond" w:hAnsi="Garamond"/>
          <w:sz w:val="24"/>
          <w:szCs w:val="24"/>
        </w:rPr>
        <w:t xml:space="preserve">. UC Davis Continuing and Professional Education reserves the right to dismiss any student from the program who fails to meet the University of California academic, attendance, or behavioral standards.  </w:t>
      </w:r>
    </w:p>
    <w:p w14:paraId="57B6C268">
      <w:pPr>
        <w:rPr>
          <w:rFonts w:ascii="Garamond" w:hAnsi="Garamond"/>
          <w:sz w:val="24"/>
          <w:szCs w:val="24"/>
        </w:rPr>
      </w:pPr>
    </w:p>
    <w:p w14:paraId="61709C0A">
      <w:pPr>
        <w:numPr>
          <w:ilvl w:val="0"/>
          <w:numId w:val="7"/>
        </w:numPr>
        <w:rPr>
          <w:rFonts w:ascii="Garamond" w:hAnsi="Garamond"/>
          <w:sz w:val="24"/>
          <w:szCs w:val="24"/>
        </w:rPr>
      </w:pPr>
      <w:r>
        <w:rPr>
          <w:rFonts w:ascii="Garamond" w:hAnsi="Garamond"/>
          <w:sz w:val="24"/>
          <w:szCs w:val="24"/>
        </w:rPr>
        <w:t>Students are required to maintain a minimum grade point average of 2.0 at all times and will be asked to meet with a Global Study Program advisor to discuss any failed class or other unfavorable report from an instructor.  Global Study Program advisors will closely monitor participating students, their academic and personal progress and will consult with the home university on issues of serious concern.  Students who receive failing grades for multiple quarters will be subject to dismissal.</w:t>
      </w:r>
    </w:p>
    <w:p w14:paraId="1BF9C598">
      <w:pPr>
        <w:rPr>
          <w:rFonts w:ascii="Garamond" w:hAnsi="Garamond"/>
          <w:sz w:val="24"/>
          <w:szCs w:val="24"/>
        </w:rPr>
      </w:pPr>
    </w:p>
    <w:p w14:paraId="17C8A505">
      <w:pPr>
        <w:rPr>
          <w:rFonts w:ascii="Garamond" w:hAnsi="Garamond"/>
          <w:sz w:val="24"/>
          <w:szCs w:val="24"/>
        </w:rPr>
      </w:pPr>
      <w:r>
        <w:rPr>
          <w:rFonts w:ascii="Garamond" w:hAnsi="Garamond"/>
          <w:b/>
          <w:sz w:val="24"/>
          <w:szCs w:val="24"/>
          <w:u w:val="single"/>
        </w:rPr>
        <w:t>10.  Transcripts and Certificates of Completion</w:t>
      </w:r>
    </w:p>
    <w:p w14:paraId="076F5D7A">
      <w:pPr>
        <w:rPr>
          <w:rFonts w:ascii="Garamond" w:hAnsi="Garamond"/>
          <w:sz w:val="24"/>
          <w:szCs w:val="24"/>
        </w:rPr>
      </w:pPr>
    </w:p>
    <w:p w14:paraId="5661CEAF">
      <w:pPr>
        <w:rPr>
          <w:rFonts w:ascii="Garamond" w:hAnsi="Garamond"/>
          <w:sz w:val="24"/>
          <w:szCs w:val="24"/>
        </w:rPr>
      </w:pPr>
      <w:r>
        <w:rPr>
          <w:rFonts w:ascii="Garamond" w:hAnsi="Garamond"/>
          <w:sz w:val="24"/>
          <w:szCs w:val="24"/>
        </w:rPr>
        <w:t xml:space="preserve">Students receive two final transcripts (one official copy is sent directly to the home university) approximately 6-8 weeks following the conclusion of their study abroad at UC Davis. Students may also receive a certificate of completion after the successful conclusion of their studies. </w:t>
      </w:r>
    </w:p>
    <w:p w14:paraId="014306B7">
      <w:pPr>
        <w:rPr>
          <w:rFonts w:ascii="Garamond" w:hAnsi="Garamond"/>
          <w:sz w:val="24"/>
          <w:szCs w:val="24"/>
        </w:rPr>
      </w:pPr>
    </w:p>
    <w:p w14:paraId="0365469E">
      <w:pPr>
        <w:rPr>
          <w:rFonts w:ascii="Garamond" w:hAnsi="Garamond"/>
          <w:sz w:val="24"/>
          <w:szCs w:val="24"/>
        </w:rPr>
      </w:pPr>
    </w:p>
    <w:p w14:paraId="52A7E421">
      <w:pPr>
        <w:rPr>
          <w:rFonts w:ascii="Garamond" w:hAnsi="Garamond"/>
          <w:sz w:val="24"/>
          <w:szCs w:val="24"/>
        </w:rPr>
      </w:pPr>
    </w:p>
    <w:p w14:paraId="09B79C05">
      <w:pPr>
        <w:rPr>
          <w:rFonts w:ascii="Garamond" w:hAnsi="Garamond"/>
          <w:sz w:val="24"/>
          <w:szCs w:val="24"/>
        </w:rPr>
      </w:pPr>
    </w:p>
    <w:p w14:paraId="00EF5718">
      <w:pPr>
        <w:rPr>
          <w:rFonts w:ascii="Garamond" w:hAnsi="Garamond"/>
          <w:sz w:val="24"/>
          <w:szCs w:val="24"/>
        </w:rPr>
      </w:pPr>
    </w:p>
    <w:p w14:paraId="5F52CE59">
      <w:pPr>
        <w:rPr>
          <w:rFonts w:ascii="Garamond" w:hAnsi="Garamond"/>
          <w:b/>
          <w:sz w:val="24"/>
          <w:szCs w:val="24"/>
          <w:u w:val="single"/>
        </w:rPr>
      </w:pPr>
      <w:r>
        <w:rPr>
          <w:rFonts w:ascii="Garamond" w:hAnsi="Garamond"/>
          <w:b/>
          <w:sz w:val="24"/>
          <w:szCs w:val="24"/>
          <w:u w:val="single"/>
        </w:rPr>
        <w:t>11. Disclaimer</w:t>
      </w:r>
    </w:p>
    <w:p w14:paraId="06C32574">
      <w:pPr>
        <w:rPr>
          <w:rFonts w:ascii="Garamond" w:hAnsi="Garamond"/>
          <w:sz w:val="24"/>
          <w:szCs w:val="24"/>
        </w:rPr>
      </w:pPr>
    </w:p>
    <w:p w14:paraId="078083B3">
      <w:pPr>
        <w:rPr>
          <w:rFonts w:ascii="Garamond" w:hAnsi="Garamond"/>
          <w:sz w:val="24"/>
          <w:szCs w:val="24"/>
        </w:rPr>
      </w:pPr>
      <w:r>
        <w:rPr>
          <w:rFonts w:ascii="Garamond" w:hAnsi="Garamond"/>
          <w:sz w:val="24"/>
          <w:szCs w:val="24"/>
        </w:rPr>
        <w:t>UC Davis Continuing and Professional Education, International respectfully requests that all partner institutions treat this information as confidential and please avoid publicizing program details or any contract information through websites or any other media. For any questions, please contact the Global Study Program.</w:t>
      </w:r>
    </w:p>
    <w:p w14:paraId="5648C331">
      <w:pPr>
        <w:rPr>
          <w:rFonts w:ascii="Garamond" w:hAnsi="Garamond"/>
          <w:sz w:val="24"/>
          <w:szCs w:val="24"/>
        </w:rPr>
      </w:pPr>
    </w:p>
    <w:p w14:paraId="407514C7">
      <w:pPr>
        <w:rPr>
          <w:rFonts w:ascii="Garamond" w:hAnsi="Garamond"/>
          <w:b/>
          <w:sz w:val="24"/>
          <w:szCs w:val="24"/>
        </w:rPr>
      </w:pPr>
      <w:r>
        <w:rPr>
          <w:rFonts w:ascii="Garamond" w:hAnsi="Garamond"/>
          <w:b/>
          <w:sz w:val="24"/>
          <w:szCs w:val="24"/>
          <w:u w:val="single"/>
        </w:rPr>
        <w:t>12.  Contact Information</w:t>
      </w:r>
    </w:p>
    <w:p w14:paraId="66AAF84C">
      <w:pPr>
        <w:rPr>
          <w:rFonts w:ascii="Garamond" w:hAnsi="Garamond"/>
          <w:b/>
          <w:sz w:val="24"/>
          <w:szCs w:val="24"/>
        </w:rPr>
      </w:pPr>
    </w:p>
    <w:p w14:paraId="48046BED">
      <w:pPr>
        <w:rPr>
          <w:rFonts w:ascii="Garamond" w:hAnsi="Garamond"/>
          <w:color w:val="000000"/>
          <w:sz w:val="24"/>
          <w:szCs w:val="24"/>
        </w:rPr>
      </w:pPr>
      <w:r>
        <w:rPr>
          <w:rFonts w:ascii="Garamond" w:hAnsi="Garamond"/>
          <w:sz w:val="24"/>
          <w:szCs w:val="24"/>
        </w:rPr>
        <w:t>Director</w:t>
      </w:r>
      <w:r>
        <w:rPr>
          <w:rFonts w:ascii="Garamond" w:hAnsi="Garamond"/>
          <w:color w:val="000000"/>
          <w:sz w:val="24"/>
          <w:szCs w:val="24"/>
        </w:rPr>
        <w:t xml:space="preserve"> </w:t>
      </w:r>
    </w:p>
    <w:p w14:paraId="6CAD47A6">
      <w:pPr>
        <w:rPr>
          <w:rFonts w:ascii="Garamond" w:hAnsi="Garamond"/>
          <w:sz w:val="24"/>
          <w:szCs w:val="24"/>
        </w:rPr>
      </w:pPr>
      <w:r>
        <w:rPr>
          <w:rFonts w:ascii="Garamond" w:hAnsi="Garamond"/>
          <w:sz w:val="24"/>
          <w:szCs w:val="24"/>
        </w:rPr>
        <w:t>Jacob Hosier, M.A.</w:t>
      </w:r>
    </w:p>
    <w:p w14:paraId="4EA2A25D">
      <w:pPr>
        <w:rPr>
          <w:rFonts w:ascii="Garamond" w:hAnsi="Garamond"/>
          <w:sz w:val="24"/>
          <w:szCs w:val="24"/>
        </w:rPr>
      </w:pPr>
      <w:r>
        <w:rPr>
          <w:rFonts w:ascii="Garamond" w:hAnsi="Garamond"/>
          <w:sz w:val="24"/>
          <w:szCs w:val="24"/>
        </w:rPr>
        <w:t>jhosier@ucdavis.edu</w:t>
      </w:r>
    </w:p>
    <w:p w14:paraId="503BBBC0">
      <w:pPr>
        <w:rPr>
          <w:rFonts w:ascii="Garamond" w:hAnsi="Garamond"/>
          <w:b/>
          <w:sz w:val="24"/>
          <w:szCs w:val="24"/>
        </w:rPr>
      </w:pPr>
    </w:p>
    <w:p w14:paraId="6E000897">
      <w:pPr>
        <w:rPr>
          <w:rFonts w:ascii="Garamond" w:hAnsi="Garamond"/>
          <w:b/>
          <w:sz w:val="24"/>
          <w:szCs w:val="24"/>
        </w:rPr>
      </w:pPr>
    </w:p>
    <w:p w14:paraId="02CFDC4E">
      <w:pPr>
        <w:rPr>
          <w:rFonts w:ascii="Garamond" w:hAnsi="Garamond"/>
          <w:b/>
          <w:sz w:val="24"/>
          <w:szCs w:val="24"/>
        </w:rPr>
      </w:pPr>
    </w:p>
    <w:p w14:paraId="21737712">
      <w:pPr>
        <w:rPr>
          <w:rFonts w:ascii="Garamond" w:hAnsi="Garamond"/>
          <w:b/>
          <w:sz w:val="24"/>
          <w:szCs w:val="24"/>
        </w:rPr>
      </w:pPr>
    </w:p>
    <w:p w14:paraId="3511E7F5">
      <w:pPr>
        <w:rPr>
          <w:rFonts w:ascii="Garamond" w:hAnsi="Garamond"/>
          <w:b/>
          <w:sz w:val="24"/>
          <w:szCs w:val="24"/>
        </w:rPr>
      </w:pPr>
    </w:p>
    <w:p w14:paraId="10E33945">
      <w:pPr>
        <w:rPr>
          <w:rFonts w:ascii="Garamond" w:hAnsi="Garamond"/>
          <w:b/>
          <w:sz w:val="24"/>
          <w:szCs w:val="24"/>
        </w:rPr>
      </w:pPr>
    </w:p>
    <w:p w14:paraId="66AD1DDC">
      <w:pPr>
        <w:rPr>
          <w:rFonts w:ascii="Garamond" w:hAnsi="Garamond"/>
          <w:b/>
          <w:sz w:val="24"/>
          <w:szCs w:val="24"/>
        </w:rPr>
      </w:pPr>
    </w:p>
    <w:p w14:paraId="5832309D">
      <w:pPr>
        <w:rPr>
          <w:rFonts w:ascii="Garamond" w:hAnsi="Garamond"/>
          <w:b/>
          <w:sz w:val="24"/>
          <w:szCs w:val="24"/>
        </w:rPr>
      </w:pPr>
    </w:p>
    <w:p w14:paraId="7B182C0F">
      <w:pPr>
        <w:rPr>
          <w:rFonts w:ascii="Garamond" w:hAnsi="Garamond"/>
          <w:b/>
          <w:sz w:val="24"/>
          <w:szCs w:val="24"/>
        </w:rPr>
      </w:pPr>
    </w:p>
    <w:p w14:paraId="06943B01">
      <w:pPr>
        <w:rPr>
          <w:rFonts w:ascii="Garamond" w:hAnsi="Garamond"/>
          <w:b/>
          <w:sz w:val="24"/>
          <w:szCs w:val="24"/>
        </w:rPr>
      </w:pPr>
    </w:p>
    <w:p w14:paraId="752D5B37">
      <w:pPr>
        <w:rPr>
          <w:rFonts w:ascii="Garamond" w:hAnsi="Garamond"/>
          <w:b/>
          <w:sz w:val="24"/>
          <w:szCs w:val="24"/>
        </w:rPr>
      </w:pPr>
    </w:p>
    <w:p w14:paraId="79D3A0F1">
      <w:pPr>
        <w:rPr>
          <w:rFonts w:ascii="Garamond" w:hAnsi="Garamond"/>
          <w:b/>
          <w:sz w:val="24"/>
          <w:szCs w:val="24"/>
        </w:rPr>
      </w:pPr>
    </w:p>
    <w:p w14:paraId="0730EDFA">
      <w:pPr>
        <w:rPr>
          <w:rFonts w:ascii="Garamond" w:hAnsi="Garamond"/>
          <w:b/>
          <w:sz w:val="24"/>
          <w:szCs w:val="24"/>
        </w:rPr>
      </w:pPr>
    </w:p>
    <w:p w14:paraId="03474AEF">
      <w:pPr>
        <w:rPr>
          <w:rFonts w:ascii="Garamond" w:hAnsi="Garamond"/>
          <w:b/>
          <w:sz w:val="24"/>
          <w:szCs w:val="24"/>
        </w:rPr>
      </w:pPr>
    </w:p>
    <w:p w14:paraId="1C808BE8">
      <w:pPr>
        <w:rPr>
          <w:rFonts w:ascii="Garamond" w:hAnsi="Garamond"/>
          <w:b/>
          <w:sz w:val="24"/>
          <w:szCs w:val="24"/>
        </w:rPr>
      </w:pPr>
    </w:p>
    <w:p w14:paraId="02EEEA0B">
      <w:pPr>
        <w:rPr>
          <w:rFonts w:ascii="Garamond" w:hAnsi="Garamond"/>
          <w:b/>
          <w:sz w:val="24"/>
          <w:szCs w:val="24"/>
        </w:rPr>
      </w:pPr>
    </w:p>
    <w:p w14:paraId="543F8106">
      <w:pPr>
        <w:rPr>
          <w:rFonts w:ascii="Garamond" w:hAnsi="Garamond"/>
          <w:b/>
          <w:sz w:val="24"/>
          <w:szCs w:val="24"/>
        </w:rPr>
      </w:pPr>
    </w:p>
    <w:p w14:paraId="3FAE659C">
      <w:pPr>
        <w:rPr>
          <w:rFonts w:ascii="Garamond" w:hAnsi="Garamond"/>
          <w:b/>
          <w:sz w:val="24"/>
          <w:szCs w:val="24"/>
        </w:rPr>
      </w:pPr>
    </w:p>
    <w:p w14:paraId="74B14342">
      <w:pPr>
        <w:rPr>
          <w:rFonts w:ascii="Garamond" w:hAnsi="Garamond"/>
          <w:b/>
          <w:sz w:val="24"/>
          <w:szCs w:val="24"/>
        </w:rPr>
      </w:pPr>
    </w:p>
    <w:p w14:paraId="502984C1">
      <w:pPr>
        <w:rPr>
          <w:rFonts w:ascii="Garamond" w:hAnsi="Garamond"/>
          <w:b/>
          <w:sz w:val="24"/>
          <w:szCs w:val="24"/>
        </w:rPr>
      </w:pPr>
    </w:p>
    <w:p w14:paraId="409CEC52">
      <w:pPr>
        <w:rPr>
          <w:rFonts w:ascii="Garamond" w:hAnsi="Garamond"/>
          <w:b/>
          <w:sz w:val="24"/>
          <w:szCs w:val="24"/>
        </w:rPr>
      </w:pPr>
    </w:p>
    <w:p w14:paraId="57181E9A">
      <w:pPr>
        <w:rPr>
          <w:rFonts w:ascii="Garamond" w:hAnsi="Garamond"/>
          <w:b/>
          <w:sz w:val="24"/>
          <w:szCs w:val="24"/>
        </w:rPr>
      </w:pPr>
    </w:p>
    <w:p w14:paraId="5D8182F1">
      <w:pPr>
        <w:rPr>
          <w:rFonts w:ascii="Garamond" w:hAnsi="Garamond"/>
          <w:b/>
          <w:sz w:val="24"/>
          <w:szCs w:val="24"/>
        </w:rPr>
      </w:pPr>
    </w:p>
    <w:p w14:paraId="482424E3">
      <w:pPr>
        <w:rPr>
          <w:rFonts w:ascii="Garamond" w:hAnsi="Garamond"/>
          <w:b/>
          <w:sz w:val="24"/>
          <w:szCs w:val="24"/>
        </w:rPr>
      </w:pPr>
    </w:p>
    <w:p w14:paraId="1CD6E53B">
      <w:pPr>
        <w:rPr>
          <w:rFonts w:ascii="Garamond" w:hAnsi="Garamond"/>
          <w:b/>
          <w:sz w:val="24"/>
          <w:szCs w:val="24"/>
        </w:rPr>
      </w:pPr>
    </w:p>
    <w:p w14:paraId="4AEACF95">
      <w:pPr>
        <w:rPr>
          <w:rFonts w:ascii="Garamond" w:hAnsi="Garamond"/>
          <w:b/>
          <w:sz w:val="24"/>
          <w:szCs w:val="24"/>
        </w:rPr>
      </w:pPr>
    </w:p>
    <w:p w14:paraId="50EA7854">
      <w:pPr>
        <w:rPr>
          <w:rFonts w:ascii="Garamond" w:hAnsi="Garamond"/>
          <w:b/>
          <w:sz w:val="24"/>
          <w:szCs w:val="24"/>
        </w:rPr>
      </w:pPr>
    </w:p>
    <w:p w14:paraId="2D1DCC51">
      <w:pPr>
        <w:rPr>
          <w:rFonts w:ascii="Garamond" w:hAnsi="Garamond"/>
          <w:b/>
          <w:sz w:val="24"/>
          <w:szCs w:val="24"/>
        </w:rPr>
      </w:pPr>
    </w:p>
    <w:p w14:paraId="1E9E9928">
      <w:pPr>
        <w:jc w:val="center"/>
        <w:rPr>
          <w:rFonts w:ascii="Garamond" w:hAnsi="Garamond"/>
          <w:b/>
          <w:sz w:val="24"/>
          <w:szCs w:val="24"/>
        </w:rPr>
      </w:pPr>
      <w:r>
        <w:rPr>
          <w:rFonts w:ascii="Garamond" w:hAnsi="Garamond"/>
          <w:b/>
          <w:sz w:val="24"/>
          <w:szCs w:val="24"/>
        </w:rPr>
        <w:t>Mailing address</w:t>
      </w:r>
    </w:p>
    <w:p w14:paraId="691431B2">
      <w:pPr>
        <w:jc w:val="center"/>
        <w:rPr>
          <w:rFonts w:ascii="Garamond" w:hAnsi="Garamond"/>
          <w:sz w:val="24"/>
          <w:szCs w:val="24"/>
        </w:rPr>
      </w:pPr>
      <w:r>
        <w:rPr>
          <w:rFonts w:ascii="Garamond" w:hAnsi="Garamond"/>
          <w:sz w:val="24"/>
          <w:szCs w:val="24"/>
        </w:rPr>
        <w:t>Global Study Program</w:t>
      </w:r>
    </w:p>
    <w:p w14:paraId="46C359DF">
      <w:pPr>
        <w:jc w:val="center"/>
        <w:rPr>
          <w:rFonts w:ascii="Garamond" w:hAnsi="Garamond"/>
          <w:sz w:val="24"/>
          <w:szCs w:val="24"/>
        </w:rPr>
      </w:pPr>
      <w:r>
        <w:rPr>
          <w:rFonts w:ascii="Garamond" w:hAnsi="Garamond"/>
          <w:sz w:val="24"/>
          <w:szCs w:val="24"/>
        </w:rPr>
        <w:t>UC Davis Continuing and Professional Education, International</w:t>
      </w:r>
    </w:p>
    <w:p w14:paraId="4F5BA28B">
      <w:pPr>
        <w:jc w:val="center"/>
        <w:rPr>
          <w:rFonts w:ascii="Garamond" w:hAnsi="Garamond"/>
          <w:sz w:val="24"/>
          <w:szCs w:val="24"/>
        </w:rPr>
      </w:pPr>
      <w:r>
        <w:rPr>
          <w:rFonts w:ascii="Garamond" w:hAnsi="Garamond"/>
          <w:sz w:val="24"/>
          <w:szCs w:val="24"/>
        </w:rPr>
        <w:t>463 California Ave, Suite 1130, International Center</w:t>
      </w:r>
    </w:p>
    <w:p w14:paraId="097782DE">
      <w:pPr>
        <w:jc w:val="center"/>
        <w:rPr>
          <w:rFonts w:ascii="Garamond" w:hAnsi="Garamond"/>
          <w:sz w:val="24"/>
          <w:szCs w:val="24"/>
        </w:rPr>
      </w:pPr>
      <w:r>
        <w:rPr>
          <w:rFonts w:ascii="Garamond" w:hAnsi="Garamond"/>
          <w:sz w:val="24"/>
          <w:szCs w:val="24"/>
        </w:rPr>
        <w:t>University of California, Davis</w:t>
      </w:r>
    </w:p>
    <w:p w14:paraId="48E4465B">
      <w:pPr>
        <w:jc w:val="center"/>
        <w:rPr>
          <w:rFonts w:ascii="Garamond" w:hAnsi="Garamond"/>
          <w:sz w:val="24"/>
          <w:szCs w:val="24"/>
        </w:rPr>
      </w:pPr>
      <w:r>
        <w:rPr>
          <w:rFonts w:ascii="Garamond" w:hAnsi="Garamond"/>
          <w:sz w:val="24"/>
          <w:szCs w:val="24"/>
        </w:rPr>
        <w:t>Davis, CA 95616</w:t>
      </w:r>
    </w:p>
    <w:p w14:paraId="48D1CB9C">
      <w:pPr>
        <w:jc w:val="center"/>
        <w:rPr>
          <w:rFonts w:ascii="Garamond" w:hAnsi="Garamond"/>
          <w:sz w:val="24"/>
          <w:szCs w:val="24"/>
        </w:rPr>
      </w:pPr>
      <w:r>
        <w:rPr>
          <w:rFonts w:ascii="Garamond" w:hAnsi="Garamond"/>
        </w:rPr>
        <w:t>U.S.A.</w:t>
      </w:r>
    </w:p>
    <w:sectPr>
      <w:footerReference r:id="rId4" w:type="default"/>
      <w:footerReference r:id="rId5" w:type="even"/>
      <w:pgSz w:w="12240" w:h="15840"/>
      <w:pgMar w:top="1440" w:right="1440" w:bottom="1440" w:left="1440" w:header="720" w:footer="720" w:gutter="0"/>
      <w:paperSrc w:first="260" w:other="26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ＭＳ 明朝">
    <w:altName w:val="宋体"/>
    <w:panose1 w:val="00000000000000000000"/>
    <w:charset w:val="86"/>
    <w:family w:val="auto"/>
    <w:pitch w:val="default"/>
    <w:sig w:usb0="00000000" w:usb1="00000000" w:usb2="00000000" w:usb3="00000000" w:csb0="00000000" w:csb1="00000000"/>
  </w:font>
  <w:font w:name="Palatino">
    <w:altName w:val="Book Antiqua"/>
    <w:panose1 w:val="00000000000000000000"/>
    <w:charset w:val="00"/>
    <w:family w:val="roman"/>
    <w:pitch w:val="default"/>
    <w:sig w:usb0="00000000" w:usb1="00000000" w:usb2="00000000" w:usb3="00000000" w:csb0="00000001" w:csb1="00000000"/>
  </w:font>
  <w:font w:name="Book Antiqua">
    <w:panose1 w:val="02040602050305030304"/>
    <w:charset w:val="00"/>
    <w:family w:val="auto"/>
    <w:pitch w:val="default"/>
    <w:sig w:usb0="00000287" w:usb1="00000000" w:usb2="00000000" w:usb3="00000000" w:csb0="2000009F" w:csb1="DFD70000"/>
  </w:font>
  <w:font w:name="IQE Palangraphic (WN)">
    <w:altName w:val="Segoe Print"/>
    <w:panose1 w:val="00000000000000000000"/>
    <w:charset w:val="00"/>
    <w:family w:val="roman"/>
    <w:pitch w:val="default"/>
    <w:sig w:usb0="00000000" w:usb1="00000000" w:usb2="00000000" w:usb3="00000000" w:csb0="00000001" w:csb1="00000000"/>
  </w:font>
  <w:font w:name="Berkeley">
    <w:altName w:val="Segoe Print"/>
    <w:panose1 w:val="00000000000000000000"/>
    <w:charset w:val="00"/>
    <w:family w:val="auto"/>
    <w:pitch w:val="default"/>
    <w:sig w:usb0="00000000" w:usb1="00000000" w:usb2="00000000" w:usb3="00000000" w:csb0="00000001" w:csb1="00000000"/>
  </w:font>
  <w:font w:name="CB Futura CondensedBold">
    <w:altName w:val="Segoe Print"/>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Garamond">
    <w:panose1 w:val="02020404030301010803"/>
    <w:charset w:val="00"/>
    <w:family w:val="roman"/>
    <w:pitch w:val="default"/>
    <w:sig w:usb0="00000287" w:usb1="00000000" w:usb2="00000000" w:usb3="00000000" w:csb0="0000009F" w:csb1="DFD7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B31EA">
    <w:pPr>
      <w:pStyle w:val="13"/>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5</w:t>
    </w:r>
    <w:r>
      <w:rPr>
        <w:rStyle w:val="21"/>
      </w:rPr>
      <w:fldChar w:fldCharType="end"/>
    </w:r>
  </w:p>
  <w:p w14:paraId="5A16A065">
    <w:pPr>
      <w:pStyle w:val="13"/>
      <w:ind w:right="360"/>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9E20E">
    <w:pPr>
      <w:pStyle w:val="13"/>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14:paraId="7CB1F9D1">
    <w:pPr>
      <w:pStyle w:val="1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295551E4">
      <w:pPr>
        <w:pStyle w:val="15"/>
      </w:pPr>
      <w:r>
        <w:rPr>
          <w:rStyle w:val="25"/>
        </w:rPr>
        <w:footnoteRef/>
      </w:r>
      <w:r>
        <w:t xml:space="preserve"> Details subject to change.  Partner universities will be notified in writing prior to the implementation of program changes.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35D71"/>
    <w:multiLevelType w:val="multilevel"/>
    <w:tmpl w:val="0A935D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25917C9"/>
    <w:multiLevelType w:val="multilevel"/>
    <w:tmpl w:val="125917C9"/>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2E720D16"/>
    <w:multiLevelType w:val="multilevel"/>
    <w:tmpl w:val="2E720D1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0A31300"/>
    <w:multiLevelType w:val="multilevel"/>
    <w:tmpl w:val="30A31300"/>
    <w:lvl w:ilvl="0" w:tentative="0">
      <w:start w:val="1"/>
      <w:numFmt w:val="lowerLetter"/>
      <w:lvlText w:val="%1."/>
      <w:lvlJc w:val="left"/>
      <w:pPr>
        <w:tabs>
          <w:tab w:val="left" w:pos="720"/>
        </w:tabs>
        <w:ind w:left="720" w:hanging="360"/>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58FB5DE8"/>
    <w:multiLevelType w:val="multilevel"/>
    <w:tmpl w:val="58FB5DE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3015B59"/>
    <w:multiLevelType w:val="multilevel"/>
    <w:tmpl w:val="63015B59"/>
    <w:lvl w:ilvl="0" w:tentative="0">
      <w:start w:val="1"/>
      <w:numFmt w:val="lowerLetter"/>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767B216D"/>
    <w:multiLevelType w:val="multilevel"/>
    <w:tmpl w:val="767B216D"/>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6"/>
  </w:num>
  <w:num w:numId="3">
    <w:abstractNumId w:val="4"/>
  </w:num>
  <w:num w:numId="4">
    <w:abstractNumId w:val="2"/>
  </w:num>
  <w:num w:numId="5">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10"/>
  <w:displayHorizontalDrawingGridEvery w:val="2"/>
  <w:noPunctuationKerning w:val="1"/>
  <w:characterSpacingControl w:val="doNotCompress"/>
  <w:footnotePr>
    <w:footnote w:id="2"/>
    <w:footnote w:id="3"/>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FEE"/>
    <w:rsid w:val="00000221"/>
    <w:rsid w:val="00001695"/>
    <w:rsid w:val="00001CB6"/>
    <w:rsid w:val="00003D26"/>
    <w:rsid w:val="000073D8"/>
    <w:rsid w:val="000121AF"/>
    <w:rsid w:val="000205D5"/>
    <w:rsid w:val="00021804"/>
    <w:rsid w:val="00022A2E"/>
    <w:rsid w:val="00024171"/>
    <w:rsid w:val="00032E6B"/>
    <w:rsid w:val="00047224"/>
    <w:rsid w:val="00051714"/>
    <w:rsid w:val="000528A4"/>
    <w:rsid w:val="000625F0"/>
    <w:rsid w:val="00064C14"/>
    <w:rsid w:val="00076259"/>
    <w:rsid w:val="000873B4"/>
    <w:rsid w:val="00090289"/>
    <w:rsid w:val="00094811"/>
    <w:rsid w:val="00096D42"/>
    <w:rsid w:val="00096DF6"/>
    <w:rsid w:val="000A46C0"/>
    <w:rsid w:val="000A56C4"/>
    <w:rsid w:val="000B3237"/>
    <w:rsid w:val="000B32FD"/>
    <w:rsid w:val="000C3804"/>
    <w:rsid w:val="000C4422"/>
    <w:rsid w:val="000C4DA5"/>
    <w:rsid w:val="000C650A"/>
    <w:rsid w:val="000C749E"/>
    <w:rsid w:val="000D1A29"/>
    <w:rsid w:val="000D220C"/>
    <w:rsid w:val="000D4A58"/>
    <w:rsid w:val="000D4FD7"/>
    <w:rsid w:val="000F6B5E"/>
    <w:rsid w:val="00100602"/>
    <w:rsid w:val="0010756B"/>
    <w:rsid w:val="00117D05"/>
    <w:rsid w:val="00120C34"/>
    <w:rsid w:val="0012510A"/>
    <w:rsid w:val="00126B1B"/>
    <w:rsid w:val="00135EF8"/>
    <w:rsid w:val="00136073"/>
    <w:rsid w:val="00140129"/>
    <w:rsid w:val="001430AD"/>
    <w:rsid w:val="00143FF8"/>
    <w:rsid w:val="00145FE0"/>
    <w:rsid w:val="00152D03"/>
    <w:rsid w:val="00153223"/>
    <w:rsid w:val="00155EE2"/>
    <w:rsid w:val="0015630D"/>
    <w:rsid w:val="00162302"/>
    <w:rsid w:val="00163930"/>
    <w:rsid w:val="00164AB6"/>
    <w:rsid w:val="00164FF7"/>
    <w:rsid w:val="00166818"/>
    <w:rsid w:val="00166EDF"/>
    <w:rsid w:val="001717A1"/>
    <w:rsid w:val="001754BB"/>
    <w:rsid w:val="0018502B"/>
    <w:rsid w:val="00187062"/>
    <w:rsid w:val="00190483"/>
    <w:rsid w:val="001919A4"/>
    <w:rsid w:val="00193C4E"/>
    <w:rsid w:val="00194B43"/>
    <w:rsid w:val="00195990"/>
    <w:rsid w:val="001974D9"/>
    <w:rsid w:val="001A6B08"/>
    <w:rsid w:val="001B16EF"/>
    <w:rsid w:val="001B226D"/>
    <w:rsid w:val="001B27B8"/>
    <w:rsid w:val="001B3B8E"/>
    <w:rsid w:val="001B5A19"/>
    <w:rsid w:val="001C6792"/>
    <w:rsid w:val="001D11D8"/>
    <w:rsid w:val="001D63AD"/>
    <w:rsid w:val="001E044D"/>
    <w:rsid w:val="001E5961"/>
    <w:rsid w:val="001E7884"/>
    <w:rsid w:val="001F2FCF"/>
    <w:rsid w:val="001F3B88"/>
    <w:rsid w:val="001F4202"/>
    <w:rsid w:val="001F5330"/>
    <w:rsid w:val="001F5816"/>
    <w:rsid w:val="00200223"/>
    <w:rsid w:val="0020025A"/>
    <w:rsid w:val="00203251"/>
    <w:rsid w:val="00204C15"/>
    <w:rsid w:val="00206F5C"/>
    <w:rsid w:val="002102DC"/>
    <w:rsid w:val="00214001"/>
    <w:rsid w:val="002252C9"/>
    <w:rsid w:val="00232823"/>
    <w:rsid w:val="0023526C"/>
    <w:rsid w:val="00235D89"/>
    <w:rsid w:val="002430F8"/>
    <w:rsid w:val="00243A1D"/>
    <w:rsid w:val="00245140"/>
    <w:rsid w:val="00255515"/>
    <w:rsid w:val="002575D9"/>
    <w:rsid w:val="002577BC"/>
    <w:rsid w:val="00263C5F"/>
    <w:rsid w:val="0026456A"/>
    <w:rsid w:val="0027224B"/>
    <w:rsid w:val="00275393"/>
    <w:rsid w:val="00283EA5"/>
    <w:rsid w:val="00285E3E"/>
    <w:rsid w:val="00287C4D"/>
    <w:rsid w:val="00292B68"/>
    <w:rsid w:val="00296230"/>
    <w:rsid w:val="00296A3F"/>
    <w:rsid w:val="002A12B8"/>
    <w:rsid w:val="002A58D5"/>
    <w:rsid w:val="002B0421"/>
    <w:rsid w:val="002B1C70"/>
    <w:rsid w:val="002B49C1"/>
    <w:rsid w:val="002B4DE3"/>
    <w:rsid w:val="002C233F"/>
    <w:rsid w:val="002C396E"/>
    <w:rsid w:val="002C3FBA"/>
    <w:rsid w:val="002C700F"/>
    <w:rsid w:val="002D6A16"/>
    <w:rsid w:val="002D74E5"/>
    <w:rsid w:val="002F145A"/>
    <w:rsid w:val="002F62E1"/>
    <w:rsid w:val="002F7F48"/>
    <w:rsid w:val="00302C26"/>
    <w:rsid w:val="00303E76"/>
    <w:rsid w:val="00305279"/>
    <w:rsid w:val="003131D8"/>
    <w:rsid w:val="0032035F"/>
    <w:rsid w:val="003208C3"/>
    <w:rsid w:val="00322446"/>
    <w:rsid w:val="00326898"/>
    <w:rsid w:val="003433C1"/>
    <w:rsid w:val="00344265"/>
    <w:rsid w:val="003452F5"/>
    <w:rsid w:val="003467B5"/>
    <w:rsid w:val="00351229"/>
    <w:rsid w:val="003529E8"/>
    <w:rsid w:val="00352AD9"/>
    <w:rsid w:val="00363482"/>
    <w:rsid w:val="0036532F"/>
    <w:rsid w:val="00374713"/>
    <w:rsid w:val="00383F6A"/>
    <w:rsid w:val="00387B90"/>
    <w:rsid w:val="00393B9C"/>
    <w:rsid w:val="003A15BF"/>
    <w:rsid w:val="003A2180"/>
    <w:rsid w:val="003A333B"/>
    <w:rsid w:val="003A476D"/>
    <w:rsid w:val="003B1FD5"/>
    <w:rsid w:val="003B4ECA"/>
    <w:rsid w:val="003B5563"/>
    <w:rsid w:val="003C041E"/>
    <w:rsid w:val="003C4C8D"/>
    <w:rsid w:val="003D26E1"/>
    <w:rsid w:val="003D432F"/>
    <w:rsid w:val="003F05FD"/>
    <w:rsid w:val="003F0A12"/>
    <w:rsid w:val="003F65CC"/>
    <w:rsid w:val="00401753"/>
    <w:rsid w:val="00401D17"/>
    <w:rsid w:val="00403D62"/>
    <w:rsid w:val="00413CD5"/>
    <w:rsid w:val="004228DC"/>
    <w:rsid w:val="00423E66"/>
    <w:rsid w:val="00424012"/>
    <w:rsid w:val="0042622A"/>
    <w:rsid w:val="00431D29"/>
    <w:rsid w:val="004362ED"/>
    <w:rsid w:val="004404A4"/>
    <w:rsid w:val="004517DB"/>
    <w:rsid w:val="004536D7"/>
    <w:rsid w:val="00454BAB"/>
    <w:rsid w:val="00461395"/>
    <w:rsid w:val="00461AED"/>
    <w:rsid w:val="004706DB"/>
    <w:rsid w:val="004720C5"/>
    <w:rsid w:val="004748EB"/>
    <w:rsid w:val="00477555"/>
    <w:rsid w:val="00481C78"/>
    <w:rsid w:val="004851D4"/>
    <w:rsid w:val="0048652F"/>
    <w:rsid w:val="004926A6"/>
    <w:rsid w:val="00493996"/>
    <w:rsid w:val="004965CD"/>
    <w:rsid w:val="004A1BA8"/>
    <w:rsid w:val="004A5FDF"/>
    <w:rsid w:val="004C16FE"/>
    <w:rsid w:val="004C1C43"/>
    <w:rsid w:val="004C3025"/>
    <w:rsid w:val="004C406D"/>
    <w:rsid w:val="004C6258"/>
    <w:rsid w:val="004D7C76"/>
    <w:rsid w:val="004F0ED3"/>
    <w:rsid w:val="004F2341"/>
    <w:rsid w:val="004F26B6"/>
    <w:rsid w:val="004F2C24"/>
    <w:rsid w:val="004F7D6E"/>
    <w:rsid w:val="004F7D84"/>
    <w:rsid w:val="00501736"/>
    <w:rsid w:val="005138E8"/>
    <w:rsid w:val="00516E09"/>
    <w:rsid w:val="005174C6"/>
    <w:rsid w:val="00521CC2"/>
    <w:rsid w:val="00522703"/>
    <w:rsid w:val="005303A1"/>
    <w:rsid w:val="00533E32"/>
    <w:rsid w:val="00535DF7"/>
    <w:rsid w:val="00540F1A"/>
    <w:rsid w:val="00542E33"/>
    <w:rsid w:val="00550C83"/>
    <w:rsid w:val="00552207"/>
    <w:rsid w:val="0055516A"/>
    <w:rsid w:val="0055634D"/>
    <w:rsid w:val="00571B64"/>
    <w:rsid w:val="00572800"/>
    <w:rsid w:val="0057290A"/>
    <w:rsid w:val="00576E82"/>
    <w:rsid w:val="00583BE4"/>
    <w:rsid w:val="005952B7"/>
    <w:rsid w:val="00597ABB"/>
    <w:rsid w:val="005A0102"/>
    <w:rsid w:val="005A05AA"/>
    <w:rsid w:val="005A09E3"/>
    <w:rsid w:val="005B5926"/>
    <w:rsid w:val="005C765E"/>
    <w:rsid w:val="005D10ED"/>
    <w:rsid w:val="005D632B"/>
    <w:rsid w:val="005D7EFE"/>
    <w:rsid w:val="005E66B4"/>
    <w:rsid w:val="005F2470"/>
    <w:rsid w:val="005F47FD"/>
    <w:rsid w:val="006008E4"/>
    <w:rsid w:val="006008E7"/>
    <w:rsid w:val="00601202"/>
    <w:rsid w:val="00601C2D"/>
    <w:rsid w:val="00603B53"/>
    <w:rsid w:val="006053F6"/>
    <w:rsid w:val="0060685E"/>
    <w:rsid w:val="006123F1"/>
    <w:rsid w:val="0061319B"/>
    <w:rsid w:val="006131C4"/>
    <w:rsid w:val="006133D8"/>
    <w:rsid w:val="006155D4"/>
    <w:rsid w:val="00620E2A"/>
    <w:rsid w:val="00623952"/>
    <w:rsid w:val="00627EF6"/>
    <w:rsid w:val="00630E9F"/>
    <w:rsid w:val="00631A88"/>
    <w:rsid w:val="00635D37"/>
    <w:rsid w:val="006411AD"/>
    <w:rsid w:val="00642AA7"/>
    <w:rsid w:val="0064313C"/>
    <w:rsid w:val="00645AD6"/>
    <w:rsid w:val="0064631A"/>
    <w:rsid w:val="00646F49"/>
    <w:rsid w:val="00650521"/>
    <w:rsid w:val="00663A6F"/>
    <w:rsid w:val="006710D2"/>
    <w:rsid w:val="00672F54"/>
    <w:rsid w:val="00677A11"/>
    <w:rsid w:val="006801AF"/>
    <w:rsid w:val="00684802"/>
    <w:rsid w:val="00685DDE"/>
    <w:rsid w:val="00685E34"/>
    <w:rsid w:val="006868F9"/>
    <w:rsid w:val="00690BE5"/>
    <w:rsid w:val="00692F0C"/>
    <w:rsid w:val="00695CBF"/>
    <w:rsid w:val="006A47A4"/>
    <w:rsid w:val="006A6A1B"/>
    <w:rsid w:val="006A713D"/>
    <w:rsid w:val="006B1F5B"/>
    <w:rsid w:val="006B7411"/>
    <w:rsid w:val="006B76E1"/>
    <w:rsid w:val="006C505D"/>
    <w:rsid w:val="006C6D18"/>
    <w:rsid w:val="006D4BEC"/>
    <w:rsid w:val="006D7214"/>
    <w:rsid w:val="006E093D"/>
    <w:rsid w:val="006E79C2"/>
    <w:rsid w:val="006F7C4E"/>
    <w:rsid w:val="007079B8"/>
    <w:rsid w:val="00710BC9"/>
    <w:rsid w:val="00711082"/>
    <w:rsid w:val="00723678"/>
    <w:rsid w:val="00724893"/>
    <w:rsid w:val="007249CE"/>
    <w:rsid w:val="00724C4C"/>
    <w:rsid w:val="0072578E"/>
    <w:rsid w:val="00725DF6"/>
    <w:rsid w:val="007344A0"/>
    <w:rsid w:val="00736CFB"/>
    <w:rsid w:val="00736D9D"/>
    <w:rsid w:val="00740037"/>
    <w:rsid w:val="0074202D"/>
    <w:rsid w:val="0074394D"/>
    <w:rsid w:val="00744319"/>
    <w:rsid w:val="00750C53"/>
    <w:rsid w:val="00761890"/>
    <w:rsid w:val="00770964"/>
    <w:rsid w:val="00772FEE"/>
    <w:rsid w:val="0077510A"/>
    <w:rsid w:val="00782113"/>
    <w:rsid w:val="00784566"/>
    <w:rsid w:val="00786CE5"/>
    <w:rsid w:val="007903A5"/>
    <w:rsid w:val="0079204F"/>
    <w:rsid w:val="00792B2B"/>
    <w:rsid w:val="0079377E"/>
    <w:rsid w:val="007A0485"/>
    <w:rsid w:val="007B4024"/>
    <w:rsid w:val="007C496D"/>
    <w:rsid w:val="007C7F5C"/>
    <w:rsid w:val="007D0FF2"/>
    <w:rsid w:val="007D1566"/>
    <w:rsid w:val="007D2E30"/>
    <w:rsid w:val="007D3017"/>
    <w:rsid w:val="007D4F15"/>
    <w:rsid w:val="007D7D4A"/>
    <w:rsid w:val="007E02E3"/>
    <w:rsid w:val="007E0F13"/>
    <w:rsid w:val="007E4423"/>
    <w:rsid w:val="007E5188"/>
    <w:rsid w:val="007F0824"/>
    <w:rsid w:val="00800F5B"/>
    <w:rsid w:val="008021C4"/>
    <w:rsid w:val="00803CE6"/>
    <w:rsid w:val="008073D1"/>
    <w:rsid w:val="0081116C"/>
    <w:rsid w:val="00821076"/>
    <w:rsid w:val="00822ACB"/>
    <w:rsid w:val="008230EA"/>
    <w:rsid w:val="008257E9"/>
    <w:rsid w:val="008261F7"/>
    <w:rsid w:val="00826D54"/>
    <w:rsid w:val="00833704"/>
    <w:rsid w:val="008340EB"/>
    <w:rsid w:val="00834BA3"/>
    <w:rsid w:val="00834EBF"/>
    <w:rsid w:val="0083711E"/>
    <w:rsid w:val="0084452D"/>
    <w:rsid w:val="00844725"/>
    <w:rsid w:val="00846A2E"/>
    <w:rsid w:val="008516BE"/>
    <w:rsid w:val="00851B92"/>
    <w:rsid w:val="00853E22"/>
    <w:rsid w:val="00857AA4"/>
    <w:rsid w:val="008627C3"/>
    <w:rsid w:val="008645EC"/>
    <w:rsid w:val="008672F8"/>
    <w:rsid w:val="00867447"/>
    <w:rsid w:val="00870C2C"/>
    <w:rsid w:val="0087243D"/>
    <w:rsid w:val="008727AC"/>
    <w:rsid w:val="00874296"/>
    <w:rsid w:val="00876A79"/>
    <w:rsid w:val="008801E1"/>
    <w:rsid w:val="00881535"/>
    <w:rsid w:val="0088253B"/>
    <w:rsid w:val="008854FE"/>
    <w:rsid w:val="00886FFC"/>
    <w:rsid w:val="008949B2"/>
    <w:rsid w:val="00894B41"/>
    <w:rsid w:val="00896440"/>
    <w:rsid w:val="00897CEA"/>
    <w:rsid w:val="008A5098"/>
    <w:rsid w:val="008A5EB7"/>
    <w:rsid w:val="008A74F9"/>
    <w:rsid w:val="008A77E8"/>
    <w:rsid w:val="008B2026"/>
    <w:rsid w:val="008B26F3"/>
    <w:rsid w:val="008B4248"/>
    <w:rsid w:val="008B5DF0"/>
    <w:rsid w:val="008C16B6"/>
    <w:rsid w:val="008D120A"/>
    <w:rsid w:val="008E27C2"/>
    <w:rsid w:val="008E3955"/>
    <w:rsid w:val="008E4C0F"/>
    <w:rsid w:val="008F4EA9"/>
    <w:rsid w:val="008F7813"/>
    <w:rsid w:val="00903BD6"/>
    <w:rsid w:val="00905257"/>
    <w:rsid w:val="00906C79"/>
    <w:rsid w:val="00914C6B"/>
    <w:rsid w:val="00917BAF"/>
    <w:rsid w:val="0092024D"/>
    <w:rsid w:val="00923325"/>
    <w:rsid w:val="00926546"/>
    <w:rsid w:val="009300C9"/>
    <w:rsid w:val="00936522"/>
    <w:rsid w:val="00944390"/>
    <w:rsid w:val="00947CC7"/>
    <w:rsid w:val="00950C8B"/>
    <w:rsid w:val="0095214B"/>
    <w:rsid w:val="009531B4"/>
    <w:rsid w:val="00953BF3"/>
    <w:rsid w:val="0095733D"/>
    <w:rsid w:val="009752DF"/>
    <w:rsid w:val="009767AD"/>
    <w:rsid w:val="00991CC2"/>
    <w:rsid w:val="00997A51"/>
    <w:rsid w:val="009A35C2"/>
    <w:rsid w:val="009A6D43"/>
    <w:rsid w:val="009B12CD"/>
    <w:rsid w:val="009B1490"/>
    <w:rsid w:val="009B44CA"/>
    <w:rsid w:val="009B4E9D"/>
    <w:rsid w:val="009C6ABC"/>
    <w:rsid w:val="009C6F3E"/>
    <w:rsid w:val="009D1111"/>
    <w:rsid w:val="009D2185"/>
    <w:rsid w:val="009D3414"/>
    <w:rsid w:val="009E4397"/>
    <w:rsid w:val="009E58BA"/>
    <w:rsid w:val="009E5985"/>
    <w:rsid w:val="009F0E46"/>
    <w:rsid w:val="009F4523"/>
    <w:rsid w:val="009F5717"/>
    <w:rsid w:val="009F5F91"/>
    <w:rsid w:val="009F68BF"/>
    <w:rsid w:val="00A00F1C"/>
    <w:rsid w:val="00A066BB"/>
    <w:rsid w:val="00A12B8A"/>
    <w:rsid w:val="00A2012F"/>
    <w:rsid w:val="00A20CDC"/>
    <w:rsid w:val="00A25343"/>
    <w:rsid w:val="00A2567A"/>
    <w:rsid w:val="00A35475"/>
    <w:rsid w:val="00A375AC"/>
    <w:rsid w:val="00A44425"/>
    <w:rsid w:val="00A47B43"/>
    <w:rsid w:val="00A513DD"/>
    <w:rsid w:val="00A51F93"/>
    <w:rsid w:val="00A6112E"/>
    <w:rsid w:val="00A634A3"/>
    <w:rsid w:val="00A667E3"/>
    <w:rsid w:val="00A82176"/>
    <w:rsid w:val="00A8494F"/>
    <w:rsid w:val="00A93755"/>
    <w:rsid w:val="00AA12B2"/>
    <w:rsid w:val="00AA2269"/>
    <w:rsid w:val="00AA7AA7"/>
    <w:rsid w:val="00AB1246"/>
    <w:rsid w:val="00AB2C4C"/>
    <w:rsid w:val="00AB4821"/>
    <w:rsid w:val="00AB5C6F"/>
    <w:rsid w:val="00AC3079"/>
    <w:rsid w:val="00AC554F"/>
    <w:rsid w:val="00AD39CC"/>
    <w:rsid w:val="00AD56EA"/>
    <w:rsid w:val="00AE1D55"/>
    <w:rsid w:val="00AE24D4"/>
    <w:rsid w:val="00AE2E0A"/>
    <w:rsid w:val="00AE6537"/>
    <w:rsid w:val="00AE658B"/>
    <w:rsid w:val="00AE7C86"/>
    <w:rsid w:val="00AF2B0A"/>
    <w:rsid w:val="00AF640A"/>
    <w:rsid w:val="00AF6FA7"/>
    <w:rsid w:val="00AF7B72"/>
    <w:rsid w:val="00B0282F"/>
    <w:rsid w:val="00B0452D"/>
    <w:rsid w:val="00B0522B"/>
    <w:rsid w:val="00B07C09"/>
    <w:rsid w:val="00B1297E"/>
    <w:rsid w:val="00B1392D"/>
    <w:rsid w:val="00B201C1"/>
    <w:rsid w:val="00B25EBF"/>
    <w:rsid w:val="00B26135"/>
    <w:rsid w:val="00B361F4"/>
    <w:rsid w:val="00B47502"/>
    <w:rsid w:val="00B51634"/>
    <w:rsid w:val="00B5231D"/>
    <w:rsid w:val="00B60C4E"/>
    <w:rsid w:val="00B616D1"/>
    <w:rsid w:val="00B62E5D"/>
    <w:rsid w:val="00B74FB6"/>
    <w:rsid w:val="00B8332F"/>
    <w:rsid w:val="00B8748E"/>
    <w:rsid w:val="00B931D3"/>
    <w:rsid w:val="00B97431"/>
    <w:rsid w:val="00BA0F52"/>
    <w:rsid w:val="00BA35FC"/>
    <w:rsid w:val="00BA46BA"/>
    <w:rsid w:val="00BA49EA"/>
    <w:rsid w:val="00BA6B4D"/>
    <w:rsid w:val="00BA77E1"/>
    <w:rsid w:val="00BA7FE8"/>
    <w:rsid w:val="00BB5D70"/>
    <w:rsid w:val="00BB6CB9"/>
    <w:rsid w:val="00BB71CD"/>
    <w:rsid w:val="00BC0BF6"/>
    <w:rsid w:val="00BC15F0"/>
    <w:rsid w:val="00BC5085"/>
    <w:rsid w:val="00BC639D"/>
    <w:rsid w:val="00BD6F01"/>
    <w:rsid w:val="00BE158E"/>
    <w:rsid w:val="00BE4C91"/>
    <w:rsid w:val="00BF1480"/>
    <w:rsid w:val="00BF211B"/>
    <w:rsid w:val="00BF2709"/>
    <w:rsid w:val="00BF3277"/>
    <w:rsid w:val="00BF4FEA"/>
    <w:rsid w:val="00BF7DF9"/>
    <w:rsid w:val="00C01EA5"/>
    <w:rsid w:val="00C02E6A"/>
    <w:rsid w:val="00C0413B"/>
    <w:rsid w:val="00C07007"/>
    <w:rsid w:val="00C11A8F"/>
    <w:rsid w:val="00C12530"/>
    <w:rsid w:val="00C20AF1"/>
    <w:rsid w:val="00C22EAF"/>
    <w:rsid w:val="00C30317"/>
    <w:rsid w:val="00C32D3B"/>
    <w:rsid w:val="00C359E9"/>
    <w:rsid w:val="00C35BC3"/>
    <w:rsid w:val="00C43D0B"/>
    <w:rsid w:val="00C500FA"/>
    <w:rsid w:val="00C630BB"/>
    <w:rsid w:val="00C7162D"/>
    <w:rsid w:val="00C72793"/>
    <w:rsid w:val="00C808E8"/>
    <w:rsid w:val="00C82AD5"/>
    <w:rsid w:val="00C833FC"/>
    <w:rsid w:val="00C83AA1"/>
    <w:rsid w:val="00C87A6A"/>
    <w:rsid w:val="00C93E5B"/>
    <w:rsid w:val="00C94AD7"/>
    <w:rsid w:val="00CA05EC"/>
    <w:rsid w:val="00CA119E"/>
    <w:rsid w:val="00CA2F32"/>
    <w:rsid w:val="00CA6BC3"/>
    <w:rsid w:val="00CA7448"/>
    <w:rsid w:val="00CB0171"/>
    <w:rsid w:val="00CB2FC7"/>
    <w:rsid w:val="00CB3273"/>
    <w:rsid w:val="00CB359F"/>
    <w:rsid w:val="00CB5793"/>
    <w:rsid w:val="00CC0791"/>
    <w:rsid w:val="00CC0DEF"/>
    <w:rsid w:val="00CC621A"/>
    <w:rsid w:val="00CD02D4"/>
    <w:rsid w:val="00CD5F52"/>
    <w:rsid w:val="00CE1C79"/>
    <w:rsid w:val="00CE4B40"/>
    <w:rsid w:val="00CE67D9"/>
    <w:rsid w:val="00CF2579"/>
    <w:rsid w:val="00CF34CB"/>
    <w:rsid w:val="00D03E4C"/>
    <w:rsid w:val="00D03FBF"/>
    <w:rsid w:val="00D1378E"/>
    <w:rsid w:val="00D22466"/>
    <w:rsid w:val="00D23E58"/>
    <w:rsid w:val="00D2605D"/>
    <w:rsid w:val="00D27E7A"/>
    <w:rsid w:val="00D32E1C"/>
    <w:rsid w:val="00D346A7"/>
    <w:rsid w:val="00D37D58"/>
    <w:rsid w:val="00D403F0"/>
    <w:rsid w:val="00D4148F"/>
    <w:rsid w:val="00D43068"/>
    <w:rsid w:val="00D45B8C"/>
    <w:rsid w:val="00D46086"/>
    <w:rsid w:val="00D47140"/>
    <w:rsid w:val="00D50374"/>
    <w:rsid w:val="00D537C3"/>
    <w:rsid w:val="00D5441A"/>
    <w:rsid w:val="00D6015A"/>
    <w:rsid w:val="00D61571"/>
    <w:rsid w:val="00D72C1B"/>
    <w:rsid w:val="00D8053F"/>
    <w:rsid w:val="00D82222"/>
    <w:rsid w:val="00D843A8"/>
    <w:rsid w:val="00D85166"/>
    <w:rsid w:val="00D854E6"/>
    <w:rsid w:val="00D90534"/>
    <w:rsid w:val="00D9184D"/>
    <w:rsid w:val="00D91AF6"/>
    <w:rsid w:val="00D93F25"/>
    <w:rsid w:val="00D94CE3"/>
    <w:rsid w:val="00DA0127"/>
    <w:rsid w:val="00DA2CB4"/>
    <w:rsid w:val="00DA4734"/>
    <w:rsid w:val="00DA5A42"/>
    <w:rsid w:val="00DA5B03"/>
    <w:rsid w:val="00DB2C35"/>
    <w:rsid w:val="00DB6C0B"/>
    <w:rsid w:val="00DC49DC"/>
    <w:rsid w:val="00DC5FD7"/>
    <w:rsid w:val="00DD1C4B"/>
    <w:rsid w:val="00DD361A"/>
    <w:rsid w:val="00DE36F8"/>
    <w:rsid w:val="00DE3DE1"/>
    <w:rsid w:val="00DE47A5"/>
    <w:rsid w:val="00DF07B6"/>
    <w:rsid w:val="00DF0DC4"/>
    <w:rsid w:val="00DF334F"/>
    <w:rsid w:val="00DF37CA"/>
    <w:rsid w:val="00DF39E8"/>
    <w:rsid w:val="00DF6C4C"/>
    <w:rsid w:val="00E012B1"/>
    <w:rsid w:val="00E0343E"/>
    <w:rsid w:val="00E0375C"/>
    <w:rsid w:val="00E1052D"/>
    <w:rsid w:val="00E10DA9"/>
    <w:rsid w:val="00E13DD1"/>
    <w:rsid w:val="00E14385"/>
    <w:rsid w:val="00E23F3B"/>
    <w:rsid w:val="00E242AC"/>
    <w:rsid w:val="00E24D51"/>
    <w:rsid w:val="00E30B80"/>
    <w:rsid w:val="00E3762E"/>
    <w:rsid w:val="00E45034"/>
    <w:rsid w:val="00E51681"/>
    <w:rsid w:val="00E5334D"/>
    <w:rsid w:val="00E57D16"/>
    <w:rsid w:val="00E6338B"/>
    <w:rsid w:val="00E64FBD"/>
    <w:rsid w:val="00E65459"/>
    <w:rsid w:val="00E65998"/>
    <w:rsid w:val="00E70B1D"/>
    <w:rsid w:val="00E728A6"/>
    <w:rsid w:val="00E732BD"/>
    <w:rsid w:val="00E75DFB"/>
    <w:rsid w:val="00E7616A"/>
    <w:rsid w:val="00E7639C"/>
    <w:rsid w:val="00EB1709"/>
    <w:rsid w:val="00EB41F8"/>
    <w:rsid w:val="00EC671E"/>
    <w:rsid w:val="00ED20FF"/>
    <w:rsid w:val="00ED3E5C"/>
    <w:rsid w:val="00F00335"/>
    <w:rsid w:val="00F00529"/>
    <w:rsid w:val="00F0109B"/>
    <w:rsid w:val="00F07451"/>
    <w:rsid w:val="00F151DD"/>
    <w:rsid w:val="00F15A5B"/>
    <w:rsid w:val="00F1733D"/>
    <w:rsid w:val="00F30985"/>
    <w:rsid w:val="00F3104D"/>
    <w:rsid w:val="00F31843"/>
    <w:rsid w:val="00F33DC3"/>
    <w:rsid w:val="00F35BF5"/>
    <w:rsid w:val="00F54F37"/>
    <w:rsid w:val="00F6023D"/>
    <w:rsid w:val="00F6333A"/>
    <w:rsid w:val="00F72D6E"/>
    <w:rsid w:val="00F8233A"/>
    <w:rsid w:val="00F82711"/>
    <w:rsid w:val="00F90682"/>
    <w:rsid w:val="00F92956"/>
    <w:rsid w:val="00F96327"/>
    <w:rsid w:val="00FA2AFD"/>
    <w:rsid w:val="00FA37ED"/>
    <w:rsid w:val="00FA590A"/>
    <w:rsid w:val="00FA5BA6"/>
    <w:rsid w:val="00FA5E1D"/>
    <w:rsid w:val="00FA75DA"/>
    <w:rsid w:val="00FB27AD"/>
    <w:rsid w:val="00FB7B3C"/>
    <w:rsid w:val="00FC25D6"/>
    <w:rsid w:val="00FC55F4"/>
    <w:rsid w:val="00FC6CFB"/>
    <w:rsid w:val="00FD35BB"/>
    <w:rsid w:val="00FD6D76"/>
    <w:rsid w:val="00FD769A"/>
    <w:rsid w:val="00FE2865"/>
    <w:rsid w:val="00FE37E0"/>
    <w:rsid w:val="00FE6260"/>
    <w:rsid w:val="00FE6A69"/>
    <w:rsid w:val="00FF1E9E"/>
    <w:rsid w:val="00FF37C1"/>
    <w:rsid w:val="05B75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99"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qFormat="1" w:unhideWhenUsed="0" w:uiPriority="0" w:semiHidden="0"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Palatino" w:hAnsi="Palatino" w:cs="Times New Roman" w:eastAsiaTheme="minorEastAsia"/>
      <w:sz w:val="22"/>
      <w:lang w:val="en-US" w:eastAsia="en-US" w:bidi="ar-SA"/>
    </w:rPr>
  </w:style>
  <w:style w:type="paragraph" w:styleId="2">
    <w:name w:val="heading 1"/>
    <w:basedOn w:val="1"/>
    <w:next w:val="1"/>
    <w:qFormat/>
    <w:uiPriority w:val="0"/>
    <w:pPr>
      <w:keepNext/>
      <w:outlineLvl w:val="0"/>
    </w:pPr>
    <w:rPr>
      <w:rFonts w:ascii="Times New Roman" w:hAnsi="Times New Roman"/>
      <w:sz w:val="24"/>
      <w:u w:val="single"/>
    </w:rPr>
  </w:style>
  <w:style w:type="paragraph" w:styleId="3">
    <w:name w:val="heading 2"/>
    <w:basedOn w:val="1"/>
    <w:next w:val="1"/>
    <w:qFormat/>
    <w:uiPriority w:val="0"/>
    <w:pPr>
      <w:keepNext/>
      <w:ind w:left="720" w:firstLine="720"/>
      <w:jc w:val="center"/>
      <w:outlineLvl w:val="1"/>
    </w:pPr>
    <w:rPr>
      <w:rFonts w:ascii="Times New Roman" w:hAnsi="Times New Roman"/>
      <w:sz w:val="32"/>
    </w:rPr>
  </w:style>
  <w:style w:type="paragraph" w:styleId="4">
    <w:name w:val="heading 3"/>
    <w:basedOn w:val="1"/>
    <w:next w:val="1"/>
    <w:qFormat/>
    <w:uiPriority w:val="0"/>
    <w:pPr>
      <w:keepNext/>
      <w:jc w:val="center"/>
      <w:outlineLvl w:val="2"/>
    </w:pPr>
    <w:rPr>
      <w:rFonts w:ascii="Times New Roman" w:hAnsi="Times New Roman"/>
      <w:b/>
      <w:sz w:val="24"/>
    </w:rPr>
  </w:style>
  <w:style w:type="paragraph" w:styleId="5">
    <w:name w:val="heading 4"/>
    <w:basedOn w:val="1"/>
    <w:next w:val="1"/>
    <w:qFormat/>
    <w:uiPriority w:val="0"/>
    <w:pPr>
      <w:keepNext/>
      <w:outlineLvl w:val="3"/>
    </w:pPr>
    <w:rPr>
      <w:rFonts w:ascii="Times New Roman" w:hAnsi="Times New Roman"/>
      <w:b/>
      <w:sz w:val="24"/>
      <w:u w:val="single"/>
    </w:rPr>
  </w:style>
  <w:style w:type="paragraph" w:styleId="6">
    <w:name w:val="heading 6"/>
    <w:basedOn w:val="1"/>
    <w:next w:val="1"/>
    <w:qFormat/>
    <w:uiPriority w:val="0"/>
    <w:pPr>
      <w:keepNext/>
      <w:outlineLvl w:val="5"/>
    </w:pPr>
    <w:rPr>
      <w:rFonts w:ascii="Times New Roman" w:hAnsi="Times New Roman"/>
      <w:b/>
      <w:i/>
      <w:sz w:val="24"/>
    </w:rPr>
  </w:style>
  <w:style w:type="paragraph" w:styleId="7">
    <w:name w:val="heading 7"/>
    <w:basedOn w:val="1"/>
    <w:next w:val="1"/>
    <w:qFormat/>
    <w:uiPriority w:val="0"/>
    <w:pPr>
      <w:keepNext/>
      <w:ind w:left="2160" w:firstLine="720"/>
      <w:outlineLvl w:val="6"/>
    </w:pPr>
    <w:rPr>
      <w:rFonts w:ascii="Times New Roman" w:hAnsi="Times New Roman"/>
      <w:i/>
      <w:sz w:val="24"/>
    </w:rPr>
  </w:style>
  <w:style w:type="character" w:default="1" w:styleId="20">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8">
    <w:name w:val="caption"/>
    <w:basedOn w:val="1"/>
    <w:next w:val="1"/>
    <w:qFormat/>
    <w:uiPriority w:val="0"/>
    <w:pPr>
      <w:jc w:val="center"/>
    </w:pPr>
    <w:rPr>
      <w:rFonts w:ascii="Times New Roman" w:hAnsi="Times New Roman"/>
      <w:sz w:val="40"/>
    </w:rPr>
  </w:style>
  <w:style w:type="paragraph" w:styleId="9">
    <w:name w:val="annotation text"/>
    <w:basedOn w:val="1"/>
    <w:link w:val="35"/>
    <w:semiHidden/>
    <w:unhideWhenUsed/>
    <w:qFormat/>
    <w:uiPriority w:val="99"/>
    <w:rPr>
      <w:sz w:val="20"/>
    </w:rPr>
  </w:style>
  <w:style w:type="paragraph" w:styleId="10">
    <w:name w:val="Body Text"/>
    <w:basedOn w:val="1"/>
    <w:link w:val="38"/>
    <w:qFormat/>
    <w:uiPriority w:val="0"/>
    <w:rPr>
      <w:rFonts w:ascii="Times New Roman" w:hAnsi="Times New Roman"/>
      <w:sz w:val="24"/>
    </w:rPr>
  </w:style>
  <w:style w:type="paragraph" w:styleId="11">
    <w:name w:val="Body Text Indent"/>
    <w:basedOn w:val="1"/>
    <w:uiPriority w:val="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2880"/>
    </w:pPr>
    <w:rPr>
      <w:rFonts w:ascii="IQE Palangraphic (WN)" w:hAnsi="IQE Palangraphic (WN)"/>
      <w:sz w:val="24"/>
    </w:rPr>
  </w:style>
  <w:style w:type="paragraph" w:styleId="12">
    <w:name w:val="Balloon Text"/>
    <w:basedOn w:val="1"/>
    <w:link w:val="32"/>
    <w:semiHidden/>
    <w:unhideWhenUsed/>
    <w:qFormat/>
    <w:uiPriority w:val="99"/>
    <w:rPr>
      <w:rFonts w:ascii="Tahoma" w:hAnsi="Tahoma" w:cs="Tahoma"/>
      <w:sz w:val="16"/>
      <w:szCs w:val="16"/>
    </w:rPr>
  </w:style>
  <w:style w:type="paragraph" w:styleId="13">
    <w:name w:val="footer"/>
    <w:basedOn w:val="1"/>
    <w:uiPriority w:val="0"/>
    <w:pPr>
      <w:tabs>
        <w:tab w:val="center" w:pos="4320"/>
        <w:tab w:val="right" w:pos="8640"/>
      </w:tabs>
    </w:pPr>
  </w:style>
  <w:style w:type="paragraph" w:styleId="14">
    <w:name w:val="header"/>
    <w:basedOn w:val="1"/>
    <w:uiPriority w:val="0"/>
    <w:pPr>
      <w:tabs>
        <w:tab w:val="center" w:pos="4320"/>
        <w:tab w:val="right" w:pos="8640"/>
      </w:tabs>
    </w:pPr>
  </w:style>
  <w:style w:type="paragraph" w:styleId="15">
    <w:name w:val="footnote text"/>
    <w:basedOn w:val="1"/>
    <w:link w:val="37"/>
    <w:semiHidden/>
    <w:qFormat/>
    <w:uiPriority w:val="0"/>
    <w:rPr>
      <w:sz w:val="20"/>
    </w:rPr>
  </w:style>
  <w:style w:type="paragraph" w:styleId="16">
    <w:name w:val="annotation subject"/>
    <w:basedOn w:val="9"/>
    <w:next w:val="9"/>
    <w:link w:val="36"/>
    <w:semiHidden/>
    <w:unhideWhenUsed/>
    <w:qFormat/>
    <w:uiPriority w:val="99"/>
    <w:rPr>
      <w:b/>
      <w:bCs/>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9">
    <w:name w:val="Table Contemporary"/>
    <w:basedOn w:val="17"/>
    <w:qFormat/>
    <w:uiPriority w:val="0"/>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character" w:styleId="21">
    <w:name w:val="page number"/>
    <w:basedOn w:val="20"/>
    <w:uiPriority w:val="0"/>
  </w:style>
  <w:style w:type="character" w:styleId="22">
    <w:name w:val="FollowedHyperlink"/>
    <w:basedOn w:val="20"/>
    <w:semiHidden/>
    <w:unhideWhenUsed/>
    <w:qFormat/>
    <w:uiPriority w:val="99"/>
    <w:rPr>
      <w:color w:val="800080"/>
      <w:u w:val="single"/>
    </w:rPr>
  </w:style>
  <w:style w:type="character" w:styleId="23">
    <w:name w:val="Hyperlink"/>
    <w:basedOn w:val="20"/>
    <w:uiPriority w:val="0"/>
    <w:rPr>
      <w:color w:val="0000FF"/>
      <w:u w:val="single"/>
    </w:rPr>
  </w:style>
  <w:style w:type="character" w:styleId="24">
    <w:name w:val="annotation reference"/>
    <w:basedOn w:val="20"/>
    <w:semiHidden/>
    <w:unhideWhenUsed/>
    <w:qFormat/>
    <w:uiPriority w:val="99"/>
    <w:rPr>
      <w:sz w:val="16"/>
      <w:szCs w:val="16"/>
    </w:rPr>
  </w:style>
  <w:style w:type="character" w:styleId="25">
    <w:name w:val="footnote reference"/>
    <w:basedOn w:val="20"/>
    <w:semiHidden/>
    <w:qFormat/>
    <w:uiPriority w:val="0"/>
    <w:rPr>
      <w:vertAlign w:val="superscript"/>
    </w:rPr>
  </w:style>
  <w:style w:type="paragraph" w:customStyle="1" w:styleId="26">
    <w:name w:val="Body Text1"/>
    <w:link w:val="27"/>
    <w:uiPriority w:val="0"/>
    <w:pPr>
      <w:widowControl w:val="0"/>
      <w:spacing w:before="120" w:line="230" w:lineRule="atLeast"/>
    </w:pPr>
    <w:rPr>
      <w:rFonts w:ascii="Berkeley" w:hAnsi="Berkeley" w:cs="Times New Roman" w:eastAsiaTheme="minorEastAsia"/>
      <w:color w:val="000000"/>
      <w:sz w:val="18"/>
      <w:lang w:val="en-US" w:eastAsia="en-US" w:bidi="ar-SA"/>
    </w:rPr>
  </w:style>
  <w:style w:type="character" w:customStyle="1" w:styleId="27">
    <w:name w:val="Body text Char"/>
    <w:basedOn w:val="20"/>
    <w:link w:val="26"/>
    <w:uiPriority w:val="0"/>
    <w:rPr>
      <w:rFonts w:ascii="Berkeley" w:hAnsi="Berkeley"/>
      <w:color w:val="000000"/>
      <w:sz w:val="18"/>
      <w:lang w:val="en-US" w:eastAsia="en-US" w:bidi="ar-SA"/>
    </w:rPr>
  </w:style>
  <w:style w:type="paragraph" w:customStyle="1" w:styleId="28">
    <w:name w:val="Bullet text"/>
    <w:next w:val="26"/>
    <w:qFormat/>
    <w:uiPriority w:val="0"/>
    <w:pPr>
      <w:tabs>
        <w:tab w:val="left" w:pos="180"/>
      </w:tabs>
      <w:spacing w:line="230" w:lineRule="atLeast"/>
      <w:ind w:left="180" w:hanging="180"/>
    </w:pPr>
    <w:rPr>
      <w:rFonts w:ascii="Berkeley" w:hAnsi="Berkeley" w:cs="Times New Roman" w:eastAsiaTheme="minorEastAsia"/>
      <w:color w:val="000000"/>
      <w:sz w:val="18"/>
      <w:lang w:val="en-US" w:eastAsia="en-US" w:bidi="ar-SA"/>
    </w:rPr>
  </w:style>
  <w:style w:type="paragraph" w:customStyle="1" w:styleId="29">
    <w:name w:val="Bullet text first"/>
    <w:qFormat/>
    <w:uiPriority w:val="0"/>
    <w:pPr>
      <w:tabs>
        <w:tab w:val="left" w:pos="180"/>
      </w:tabs>
      <w:spacing w:before="120" w:line="230" w:lineRule="atLeast"/>
      <w:ind w:left="180" w:hanging="180"/>
    </w:pPr>
    <w:rPr>
      <w:rFonts w:ascii="Berkeley" w:hAnsi="Berkeley" w:cs="Times New Roman" w:eastAsiaTheme="minorEastAsia"/>
      <w:sz w:val="18"/>
      <w:lang w:val="en-US" w:eastAsia="en-US" w:bidi="ar-SA"/>
    </w:rPr>
  </w:style>
  <w:style w:type="paragraph" w:customStyle="1" w:styleId="30">
    <w:name w:val="Subhead 2"/>
    <w:basedOn w:val="1"/>
    <w:qFormat/>
    <w:uiPriority w:val="0"/>
    <w:pPr>
      <w:widowControl w:val="0"/>
      <w:spacing w:before="240" w:line="280" w:lineRule="atLeast"/>
    </w:pPr>
    <w:rPr>
      <w:rFonts w:ascii="CB Futura CondensedBold" w:hAnsi="CB Futura CondensedBold"/>
      <w:color w:val="000080"/>
      <w:sz w:val="24"/>
    </w:rPr>
  </w:style>
  <w:style w:type="paragraph" w:styleId="31">
    <w:name w:val="List Paragraph"/>
    <w:basedOn w:val="1"/>
    <w:qFormat/>
    <w:uiPriority w:val="34"/>
    <w:pPr>
      <w:ind w:left="720"/>
    </w:pPr>
    <w:rPr>
      <w:rFonts w:ascii="Calibri" w:hAnsi="Calibri" w:eastAsia="Calibri"/>
      <w:szCs w:val="22"/>
    </w:rPr>
  </w:style>
  <w:style w:type="character" w:customStyle="1" w:styleId="32">
    <w:name w:val="Balloon Text Char"/>
    <w:basedOn w:val="20"/>
    <w:link w:val="12"/>
    <w:semiHidden/>
    <w:qFormat/>
    <w:uiPriority w:val="99"/>
    <w:rPr>
      <w:rFonts w:ascii="Tahoma" w:hAnsi="Tahoma" w:cs="Tahoma"/>
      <w:sz w:val="16"/>
      <w:szCs w:val="16"/>
    </w:rPr>
  </w:style>
  <w:style w:type="character" w:customStyle="1" w:styleId="33">
    <w:name w:val="apple-style-span"/>
    <w:basedOn w:val="20"/>
    <w:qFormat/>
    <w:uiPriority w:val="0"/>
  </w:style>
  <w:style w:type="character" w:customStyle="1" w:styleId="34">
    <w:name w:val="apple-converted-space"/>
    <w:basedOn w:val="20"/>
    <w:qFormat/>
    <w:uiPriority w:val="0"/>
  </w:style>
  <w:style w:type="character" w:customStyle="1" w:styleId="35">
    <w:name w:val="Comment Text Char"/>
    <w:basedOn w:val="20"/>
    <w:link w:val="9"/>
    <w:semiHidden/>
    <w:qFormat/>
    <w:uiPriority w:val="99"/>
    <w:rPr>
      <w:rFonts w:ascii="Palatino" w:hAnsi="Palatino"/>
    </w:rPr>
  </w:style>
  <w:style w:type="character" w:customStyle="1" w:styleId="36">
    <w:name w:val="Comment Subject Char"/>
    <w:basedOn w:val="35"/>
    <w:link w:val="16"/>
    <w:semiHidden/>
    <w:qFormat/>
    <w:uiPriority w:val="99"/>
    <w:rPr>
      <w:rFonts w:ascii="Palatino" w:hAnsi="Palatino"/>
      <w:b/>
      <w:bCs/>
    </w:rPr>
  </w:style>
  <w:style w:type="character" w:customStyle="1" w:styleId="37">
    <w:name w:val="Footnote Text Char"/>
    <w:basedOn w:val="20"/>
    <w:link w:val="15"/>
    <w:semiHidden/>
    <w:qFormat/>
    <w:uiPriority w:val="0"/>
    <w:rPr>
      <w:rFonts w:ascii="Palatino" w:hAnsi="Palatino"/>
    </w:rPr>
  </w:style>
  <w:style w:type="character" w:customStyle="1" w:styleId="38">
    <w:name w:val="Body Text Char"/>
    <w:basedOn w:val="20"/>
    <w:link w:val="10"/>
    <w:qFormat/>
    <w:uiPriority w:val="0"/>
    <w:rPr>
      <w:sz w:val="24"/>
    </w:rPr>
  </w:style>
  <w:style w:type="character" w:customStyle="1" w:styleId="39">
    <w:name w:val="Unresolved Mention"/>
    <w:basedOn w:val="2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5C5CD-5AF8-4B8B-99EC-39F877D54353}">
  <ds:schemaRefs/>
</ds:datastoreItem>
</file>

<file path=docProps/app.xml><?xml version="1.0" encoding="utf-8"?>
<Properties xmlns="http://schemas.openxmlformats.org/officeDocument/2006/extended-properties" xmlns:vt="http://schemas.openxmlformats.org/officeDocument/2006/docPropsVTypes">
  <Template>Normal</Template>
  <Company>UCDE</Company>
  <Pages>5</Pages>
  <Words>1348</Words>
  <Characters>7579</Characters>
  <Lines>67</Lines>
  <Paragraphs>18</Paragraphs>
  <TotalTime>533</TotalTime>
  <ScaleCrop>false</ScaleCrop>
  <LinksUpToDate>false</LinksUpToDate>
  <CharactersWithSpaces>8886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2020-08-05T20:13:00Z</dcterms:created>
  <dc:creator>Kelly Cottini</dc:creator>
  <cp:lastModifiedBy>Yuan ZHAO</cp:lastModifiedBy>
  <cp:lastPrinted>2016-05-27T20:48:00Z</cp:lastPrinted>
  <dcterms:modified xsi:type="dcterms:W3CDTF">2025-02-21T07:13:56Z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TemplateDocerSaveRecord">
    <vt:lpwstr>eyJoZGlkIjoiYjk0YmIxYTAyZTg5ZmYzY2EzOTk0NGU3ZWRlNDM3MWQiLCJ1c2VySWQiOiIxMjYzNDg3Mzk3In0=</vt:lpwstr>
  </property>
  <property fmtid="{D5CDD505-2E9C-101B-9397-08002B2CF9AE}" pid="4" name="KSOProductBuildVer">
    <vt:lpwstr>2052-12.1.0.19770</vt:lpwstr>
  </property>
  <property fmtid="{D5CDD505-2E9C-101B-9397-08002B2CF9AE}" pid="5" name="ICV">
    <vt:lpwstr>089D9EC686294649B7B020BAF36FBB65_12</vt:lpwstr>
  </property>
</Properties>
</file>